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highlight w:val="none"/>
        </w:rPr>
        <w:t xml:space="preserve"> </w:t>
      </w:r>
      <w:r>
        <w:rPr>
          <w:color w:val="000000" w:themeColor="text1"/>
          <w:highlight w:val="none"/>
        </w:rPr>
      </w:r>
    </w:p>
    <w:p>
      <w:pPr>
        <w:pStyle w:val="724"/>
        <w:jc w:val="center"/>
        <w:spacing w:after="12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96"/>
          <w:highlight w:val="none"/>
        </w:rPr>
        <w:t xml:space="preserve">苏州市政府采购</w:t>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96"/>
          <w:highlight w:val="none"/>
        </w:rPr>
        <w:t xml:space="preserve">招标文件</w:t>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rPr>
        <mc:AlternateContent>
          <mc:Choice Requires="wpg">
            <w:drawing>
              <wp:inline xmlns:wp="http://schemas.openxmlformats.org/drawingml/2006/wordprocessingDrawing" distT="0" distB="0" distL="0" distR="0">
                <wp:extent cx="2663825" cy="24885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663825" cy="2488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9.8pt;height:195.9pt;mso-wrap-distance-left:0.0pt;mso-wrap-distance-top:0.0pt;mso-wrap-distance-right:0.0pt;mso-wrap-distance-bottom:0.0pt;" stroked="f">
                <v:path textboxrect="0,0,0,0"/>
                <v:imagedata r:id="rId12" o:title=""/>
              </v:shape>
            </w:pict>
          </mc:Fallback>
        </mc:AlternateConten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 </w:t>
      </w:r>
      <w:r>
        <w:rPr>
          <w:color w:val="000000" w:themeColor="text1"/>
          <w:highlight w:val="none"/>
        </w:rPr>
      </w:r>
    </w:p>
    <w:p>
      <w:pPr>
        <w:pStyle w:val="724"/>
        <w:ind w:left="113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项目编号：JSZC-320505-RQZB-G2025-0025</w:t>
      </w:r>
      <w:r>
        <w:rPr>
          <w:color w:val="000000" w:themeColor="text1"/>
          <w:highlight w:val="none"/>
        </w:rPr>
      </w:r>
    </w:p>
    <w:p>
      <w:pPr>
        <w:pStyle w:val="724"/>
        <w:ind w:left="113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采购单位：苏州高新区（虎丘区）通安镇人民政府</w:t>
      </w:r>
      <w:r>
        <w:rPr>
          <w:color w:val="000000" w:themeColor="text1"/>
          <w:highlight w:val="none"/>
        </w:rPr>
      </w:r>
    </w:p>
    <w:p>
      <w:pPr>
        <w:pStyle w:val="724"/>
        <w:ind w:left="113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项目名称：通安镇80周岁以上老人居家养老服务项目</w:t>
      </w:r>
      <w:r>
        <w:rPr>
          <w:color w:val="000000" w:themeColor="text1"/>
          <w:highlight w:val="none"/>
        </w:rPr>
      </w:r>
    </w:p>
    <w:p>
      <w:pPr>
        <w:pStyle w:val="724"/>
        <w:ind w:left="1134"/>
        <w:spacing w:line="360" w:lineRule="auto"/>
        <w:tabs>
          <w:tab w:val="left" w:pos="626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项目类别：服务类</w:t>
      </w:r>
      <w:r>
        <w:rPr>
          <w:color w:val="000000" w:themeColor="text1"/>
          <w:highlight w:val="none"/>
        </w:rPr>
      </w:r>
    </w:p>
    <w:p>
      <w:pPr>
        <w:pStyle w:val="724"/>
        <w:ind w:firstLine="2695"/>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 </w:t>
      </w:r>
      <w:r>
        <w:rPr>
          <w:rFonts w:ascii="宋体" w:hAnsi="宋体" w:cs="宋体"/>
          <w:b/>
          <w:color w:val="000000" w:themeColor="text1"/>
          <w:sz w:val="24"/>
          <w:highlight w:val="none"/>
        </w:rPr>
        <w:t xml:space="preserve"> </w:t>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苏州润启招投标咨询服务有限公司</w:t>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t xml:space="preserve">202</w:t>
      </w:r>
      <w:r>
        <w:rPr>
          <w:rFonts w:hint="eastAsia" w:ascii="宋体" w:hAnsi="宋体" w:cs="宋体"/>
          <w:b/>
          <w:color w:val="000000" w:themeColor="text1"/>
          <w:sz w:val="32"/>
          <w:highlight w:val="none"/>
        </w:rPr>
        <w:t xml:space="preserve">5</w:t>
      </w:r>
      <w:r>
        <w:rPr>
          <w:rFonts w:ascii="宋体" w:hAnsi="宋体" w:cs="宋体"/>
          <w:b/>
          <w:color w:val="000000" w:themeColor="text1"/>
          <w:sz w:val="32"/>
          <w:highlight w:val="none"/>
        </w:rPr>
        <w:t xml:space="preserve">年</w:t>
      </w:r>
      <w:r>
        <w:rPr>
          <w:rFonts w:hint="eastAsia" w:ascii="宋体" w:hAnsi="宋体" w:cs="宋体"/>
          <w:b/>
          <w:color w:val="000000" w:themeColor="text1"/>
          <w:sz w:val="32"/>
          <w:highlight w:val="none"/>
        </w:rPr>
        <w:t xml:space="preserve">12</w:t>
      </w:r>
      <w:r>
        <w:rPr>
          <w:rFonts w:ascii="宋体" w:hAnsi="宋体" w:cs="宋体"/>
          <w:b/>
          <w:color w:val="000000" w:themeColor="text1"/>
          <w:sz w:val="32"/>
          <w:highlight w:val="none"/>
        </w:rPr>
        <w:t xml:space="preserve">月</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p>
      <w:pPr>
        <w:pStyle w:val="724"/>
        <w:spacing w:line="360" w:lineRule="auto"/>
        <w:rPr>
          <w:rFonts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highlight w:val="none"/>
        </w:rPr>
        <w:br w:type="page" w:clear="all"/>
      </w:r>
      <w:r>
        <w:rPr>
          <w:rFonts w:ascii="宋体" w:hAnsi="宋体" w:cs="宋体"/>
          <w:b/>
          <w:color w:val="000000" w:themeColor="text1"/>
          <w:sz w:val="32"/>
          <w:highlight w:val="none"/>
        </w:rPr>
        <w:t xml:space="preserve">目录</w:t>
      </w:r>
      <w:r>
        <w:rPr>
          <w:rFonts w:ascii="宋体" w:hAnsi="宋体" w:cs="宋体"/>
          <w:b/>
          <w:color w:val="000000" w:themeColor="text1"/>
          <w:sz w:val="32"/>
          <w:highlight w:val="none"/>
        </w:rPr>
      </w:r>
      <w:r>
        <w:rPr>
          <w:color w:val="000000" w:themeColor="text1"/>
          <w:highlight w:val="none"/>
        </w:rPr>
      </w:r>
    </w:p>
    <w:p>
      <w:pPr>
        <w:pStyle w:val="724"/>
        <w:spacing w:line="360" w:lineRule="auto"/>
        <w:tabs>
          <w:tab w:val="left" w:pos="9854"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rPr>
        <w:t xml:space="preserve"> </w:t>
      </w:r>
      <w:r>
        <w:rPr>
          <w:color w:val="000000" w:themeColor="text1"/>
          <w:highlight w:val="none"/>
        </w:rPr>
      </w:r>
    </w:p>
    <w:p>
      <w:pPr>
        <w:pStyle w:val="724"/>
        <w:spacing w:line="360" w:lineRule="auto"/>
        <w:tabs>
          <w:tab w:val="left" w:pos="9854" w:leader="none"/>
        </w:tabs>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w:instrText>
      </w:r>
      <w:r>
        <w:rPr>
          <w:color w:val="000000" w:themeColor="text1"/>
          <w:highlight w:val="none"/>
        </w:rPr>
        <w:instrText xml:space="preserve">/onlyoffice/7.2.1-34/web-apps/apps/documenteditor/main/index_loader.html?_dc=7.2.1-34&amp;lang=zh&amp;customer=%20&amp;logo=%20&amp;headerlogo=%2Ffavicon.ico&amp;frameEditorId=iframePage&amp;compact=true&amp;parentOrigin=http://jszfcg.jsczt.cn" \l "_Toc161654142" \o "#_Toc161654142" </w:instrText>
      </w:r>
      <w:r>
        <w:rPr>
          <w:color w:val="000000" w:themeColor="text1"/>
          <w:highlight w:val="none"/>
        </w:rPr>
        <w:fldChar w:fldCharType="separate"/>
      </w:r>
      <w:r>
        <w:rPr>
          <w:rStyle w:val="761"/>
          <w:rFonts w:ascii="宋体" w:hAnsi="宋体" w:cs="宋体"/>
          <w:color w:val="000000" w:themeColor="text1"/>
          <w:sz w:val="28"/>
          <w:highlight w:val="none"/>
          <w:u w:val="none"/>
        </w:rPr>
        <w:t xml:space="preserve">第一章 投标邀请函</w:t>
      </w:r>
      <w:r>
        <w:rPr>
          <w:rStyle w:val="761"/>
          <w:rFonts w:ascii="宋体" w:hAnsi="宋体" w:cs="宋体"/>
          <w:color w:val="000000" w:themeColor="text1"/>
          <w:sz w:val="28"/>
          <w:highlight w:val="none"/>
          <w:u w:val="none"/>
        </w:rPr>
        <w:fldChar w:fldCharType="end"/>
      </w:r>
      <w:r>
        <w:rPr>
          <w:color w:val="000000" w:themeColor="text1"/>
          <w:highlight w:val="none"/>
        </w:rPr>
      </w:r>
    </w:p>
    <w:p>
      <w:pPr>
        <w:pStyle w:val="724"/>
        <w:spacing w:line="360" w:lineRule="auto"/>
        <w:tabs>
          <w:tab w:val="left" w:pos="9854" w:leader="none"/>
        </w:tabs>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w:instrText>
      </w:r>
      <w:r>
        <w:rPr>
          <w:color w:val="000000" w:themeColor="text1"/>
          <w:highlight w:val="none"/>
        </w:rPr>
        <w:instrText xml:space="preserve">/onlyoffice/7.2.1-34/web-apps/apps/documenteditor/main/index_loader.html?_dc=7.2.1-34&amp;lang=zh&amp;customer=%20&amp;logo=%20&amp;headerlogo=%2Ffavicon.ico&amp;frameEditorId=iframePage&amp;compact=true&amp;parentOrigin=http://jszfcg.jsczt.cn" \l "_Toc161654143" \o "#_Toc161654143" </w:instrText>
      </w:r>
      <w:r>
        <w:rPr>
          <w:color w:val="000000" w:themeColor="text1"/>
          <w:highlight w:val="none"/>
        </w:rPr>
        <w:fldChar w:fldCharType="separate"/>
      </w:r>
      <w:r>
        <w:rPr>
          <w:rStyle w:val="761"/>
          <w:rFonts w:ascii="宋体" w:hAnsi="宋体" w:cs="宋体"/>
          <w:color w:val="000000" w:themeColor="text1"/>
          <w:sz w:val="28"/>
          <w:highlight w:val="none"/>
          <w:u w:val="none"/>
        </w:rPr>
        <w:t xml:space="preserve">第二章 投标人须知</w:t>
      </w:r>
      <w:r>
        <w:rPr>
          <w:rStyle w:val="761"/>
          <w:rFonts w:ascii="宋体" w:hAnsi="宋体" w:cs="宋体"/>
          <w:color w:val="000000" w:themeColor="text1"/>
          <w:sz w:val="28"/>
          <w:highlight w:val="none"/>
          <w:u w:val="none"/>
        </w:rPr>
        <w:fldChar w:fldCharType="end"/>
      </w:r>
      <w:r>
        <w:rPr>
          <w:color w:val="000000" w:themeColor="text1"/>
          <w:highlight w:val="none"/>
        </w:rPr>
      </w:r>
    </w:p>
    <w:p>
      <w:pPr>
        <w:pStyle w:val="724"/>
        <w:spacing w:line="360" w:lineRule="auto"/>
        <w:tabs>
          <w:tab w:val="left" w:pos="9854" w:leader="none"/>
        </w:tabs>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w:instrText>
      </w:r>
      <w:r>
        <w:rPr>
          <w:color w:val="000000" w:themeColor="text1"/>
          <w:highlight w:val="none"/>
        </w:rPr>
        <w:instrText xml:space="preserve">/onlyoffice/7.2.1-34/web-apps/apps/documenteditor/main/index_loader.html?_dc=7.2.1-34&amp;lang=zh&amp;customer=%20&amp;logo=%20&amp;headerlogo=%2Ffavicon.ico&amp;frameEditorId=iframePage&amp;compact=true&amp;parentOrigin=http://jszfcg.jsczt.cn" \l "_Toc161654144" \o "#_Toc161654144" </w:instrText>
      </w:r>
      <w:r>
        <w:rPr>
          <w:color w:val="000000" w:themeColor="text1"/>
          <w:highlight w:val="none"/>
        </w:rPr>
        <w:fldChar w:fldCharType="separate"/>
      </w:r>
      <w:r>
        <w:rPr>
          <w:rStyle w:val="761"/>
          <w:rFonts w:ascii="宋体" w:hAnsi="宋体" w:cs="宋体"/>
          <w:color w:val="000000" w:themeColor="text1"/>
          <w:sz w:val="28"/>
          <w:highlight w:val="none"/>
          <w:u w:val="none"/>
        </w:rPr>
        <w:t xml:space="preserve">第三章 投标文件格式</w:t>
      </w:r>
      <w:r>
        <w:rPr>
          <w:rStyle w:val="761"/>
          <w:rFonts w:ascii="宋体" w:hAnsi="宋体" w:cs="宋体"/>
          <w:color w:val="000000" w:themeColor="text1"/>
          <w:sz w:val="28"/>
          <w:highlight w:val="none"/>
          <w:u w:val="none"/>
        </w:rPr>
        <w:fldChar w:fldCharType="end"/>
      </w:r>
      <w:r>
        <w:rPr>
          <w:color w:val="000000" w:themeColor="text1"/>
          <w:highlight w:val="none"/>
        </w:rPr>
      </w:r>
    </w:p>
    <w:p>
      <w:pPr>
        <w:pStyle w:val="724"/>
        <w:spacing w:line="360" w:lineRule="auto"/>
        <w:tabs>
          <w:tab w:val="left" w:pos="9854" w:leader="none"/>
        </w:tabs>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w:instrText>
      </w:r>
      <w:r>
        <w:rPr>
          <w:color w:val="000000" w:themeColor="text1"/>
          <w:highlight w:val="none"/>
        </w:rPr>
        <w:instrText xml:space="preserve">/onlyoffice/7.2.1-34/web-apps/apps/documenteditor/main/index_loader.html?_dc=7.2.1-34&amp;lang=zh&amp;customer=%20&amp;logo=%20&amp;headerlogo=%2Ffavicon.ico&amp;frameEditorId=iframePage&amp;compact=true&amp;parentOrigin=http://jszfcg.jsczt.cn" \l "_Toc161654159" \o "#_Toc161654159" </w:instrText>
      </w:r>
      <w:r>
        <w:rPr>
          <w:color w:val="000000" w:themeColor="text1"/>
          <w:highlight w:val="none"/>
        </w:rPr>
        <w:fldChar w:fldCharType="separate"/>
      </w:r>
      <w:r>
        <w:rPr>
          <w:rStyle w:val="761"/>
          <w:rFonts w:ascii="宋体" w:hAnsi="宋体" w:cs="宋体"/>
          <w:color w:val="000000" w:themeColor="text1"/>
          <w:sz w:val="28"/>
          <w:highlight w:val="none"/>
          <w:u w:val="none"/>
        </w:rPr>
        <w:t xml:space="preserve">第四章 招标书</w:t>
      </w:r>
      <w:r>
        <w:rPr>
          <w:rStyle w:val="761"/>
          <w:rFonts w:ascii="宋体" w:hAnsi="宋体" w:cs="宋体"/>
          <w:color w:val="000000" w:themeColor="text1"/>
          <w:sz w:val="28"/>
          <w:highlight w:val="none"/>
          <w:u w:val="none"/>
        </w:rPr>
        <w:fldChar w:fldCharType="end"/>
      </w:r>
      <w:r>
        <w:rPr>
          <w:color w:val="000000" w:themeColor="text1"/>
          <w:highlight w:val="none"/>
        </w:rPr>
      </w:r>
    </w:p>
    <w:p>
      <w:pPr>
        <w:pStyle w:val="724"/>
        <w:spacing w:line="360" w:lineRule="auto"/>
        <w:tabs>
          <w:tab w:val="left" w:pos="9854" w:leader="none"/>
        </w:tabs>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w:instrText>
      </w:r>
      <w:r>
        <w:rPr>
          <w:color w:val="000000" w:themeColor="text1"/>
          <w:highlight w:val="none"/>
        </w:rPr>
        <w:instrText xml:space="preserve">/onlyoffice/7.2.1-34/web-apps/apps/documenteditor/main/index_loader.html?_dc=7.2.1-34&amp;lang=zh&amp;customer=%20&amp;logo=%20&amp;headerlogo=%2Ffavicon.ico&amp;frameEditorId=iframePage&amp;compact=true&amp;parentOrigin=http://jszfcg.jsczt.cn" \l "_Toc161654160" \o "#_Toc161654160" </w:instrText>
      </w:r>
      <w:r>
        <w:rPr>
          <w:color w:val="000000" w:themeColor="text1"/>
          <w:highlight w:val="none"/>
        </w:rPr>
        <w:fldChar w:fldCharType="separate"/>
      </w:r>
      <w:r>
        <w:rPr>
          <w:rStyle w:val="761"/>
          <w:rFonts w:ascii="宋体" w:hAnsi="宋体" w:cs="宋体"/>
          <w:color w:val="000000" w:themeColor="text1"/>
          <w:sz w:val="28"/>
          <w:highlight w:val="none"/>
          <w:u w:val="none"/>
        </w:rPr>
        <w:t xml:space="preserve">第五章 合同及主要条款</w:t>
      </w:r>
      <w:r>
        <w:rPr>
          <w:rStyle w:val="761"/>
          <w:rFonts w:ascii="宋体" w:hAnsi="宋体" w:cs="宋体"/>
          <w:color w:val="000000" w:themeColor="text1"/>
          <w:sz w:val="28"/>
          <w:highlight w:val="none"/>
          <w:u w:val="none"/>
        </w:rPr>
        <w:fldChar w:fldCharType="end"/>
      </w:r>
      <w:r>
        <w:rPr>
          <w:color w:val="000000" w:themeColor="text1"/>
          <w:highlight w:val="none"/>
        </w:rPr>
      </w:r>
    </w:p>
    <w:p>
      <w:pPr>
        <w:pStyle w:val="724"/>
        <w:spacing w:line="360" w:lineRule="auto"/>
        <w:tabs>
          <w:tab w:val="left" w:pos="9856" w:leader="none"/>
        </w:tabs>
        <w:rPr>
          <w:rStyle w:val="761"/>
          <w:rFonts w:ascii="宋体" w:hAnsi="宋体" w:cs="宋体"/>
          <w:color w:val="000000" w:themeColor="text1"/>
          <w:sz w:val="28"/>
          <w:highlight w:val="none"/>
          <w:u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w:instrText>
      </w:r>
      <w:r>
        <w:rPr>
          <w:color w:val="000000" w:themeColor="text1"/>
          <w:highlight w:val="none"/>
        </w:rPr>
        <w:instrText xml:space="preserve">/onlyoffice/7.2.1-34/web-apps/apps/documenteditor/main/index_loader.html?_dc=7.2.1-34&amp;lang=zh&amp;customer=%20&amp;logo=%20&amp;headerlogo=%2Ffavicon.ico&amp;frameEditorId=iframePage&amp;compact=true&amp;parentOrigin=http://jszfcg.jsczt.cn" \l "_Toc161654161" \o "#_Toc161654161" </w:instrText>
      </w:r>
      <w:r>
        <w:rPr>
          <w:color w:val="000000" w:themeColor="text1"/>
          <w:highlight w:val="none"/>
        </w:rPr>
        <w:fldChar w:fldCharType="separate"/>
      </w:r>
      <w:r>
        <w:rPr>
          <w:rStyle w:val="761"/>
          <w:rFonts w:ascii="宋体" w:hAnsi="宋体" w:cs="宋体"/>
          <w:color w:val="000000" w:themeColor="text1"/>
          <w:sz w:val="28"/>
          <w:highlight w:val="none"/>
          <w:u w:val="none"/>
        </w:rPr>
        <w:t xml:space="preserve">第六章 评标办法和评分标准</w:t>
      </w:r>
      <w:r>
        <w:rPr>
          <w:rStyle w:val="761"/>
          <w:rFonts w:ascii="宋体" w:hAnsi="宋体" w:cs="宋体"/>
          <w:color w:val="000000" w:themeColor="text1"/>
          <w:sz w:val="28"/>
          <w:highlight w:val="none"/>
          <w:u w:val="none"/>
        </w:rPr>
        <w:fldChar w:fldCharType="end"/>
      </w:r>
      <w:r>
        <w:rPr>
          <w:rStyle w:val="761"/>
          <w:rFonts w:ascii="宋体" w:hAnsi="宋体" w:cs="宋体"/>
          <w:color w:val="000000" w:themeColor="text1"/>
          <w:sz w:val="28"/>
          <w:highlight w:val="none"/>
          <w:u w:val="none"/>
        </w:rPr>
      </w:r>
      <w:r>
        <w:rPr>
          <w:color w:val="000000" w:themeColor="text1"/>
          <w:highlight w:val="none"/>
        </w:rPr>
      </w:r>
    </w:p>
    <w:p>
      <w:pPr>
        <w:pStyle w:val="724"/>
        <w:jc w:val="center"/>
        <w:spacing w:line="360" w:lineRule="auto"/>
        <w:tabs>
          <w:tab w:val="left" w:pos="9856" w:leader="none"/>
        </w:tabs>
        <w:rPr>
          <w:rFonts w:ascii="宋体" w:hAnsi="宋体" w:cs="宋体"/>
          <w:b/>
          <w:bCs/>
          <w:color w:val="000000" w:themeColor="text1"/>
          <w:spacing w:val="2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highlight w:val="none"/>
        </w:rPr>
        <w:br w:type="page" w:clear="all"/>
      </w:r>
      <w:r>
        <w:rPr>
          <w:rFonts w:ascii="宋体" w:hAnsi="宋体" w:cs="宋体"/>
          <w:b/>
          <w:color w:val="000000" w:themeColor="text1"/>
          <w:spacing w:val="20"/>
          <w:sz w:val="24"/>
          <w:highlight w:val="none"/>
        </w:rPr>
        <w:t xml:space="preserve">前 附 表</w:t>
      </w:r>
      <w:r>
        <w:rPr>
          <w:rFonts w:ascii="宋体" w:hAnsi="宋体" w:cs="宋体"/>
          <w:b/>
          <w:bCs/>
          <w:color w:val="000000" w:themeColor="text1"/>
          <w:spacing w:val="20"/>
          <w:sz w:val="24"/>
          <w:szCs w:val="24"/>
          <w:highlight w:val="none"/>
        </w:rPr>
      </w:r>
      <w:r>
        <w:rPr>
          <w:color w:val="000000" w:themeColor="text1"/>
          <w:highlight w:val="none"/>
        </w:rPr>
      </w:r>
    </w:p>
    <w:tbl>
      <w:tblPr>
        <w:tblW w:w="1003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139"/>
        <w:gridCol w:w="7194"/>
      </w:tblGrid>
      <w:tr>
        <w:trPr>
          <w:trHeight w:val="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序号</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名 称</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内  容</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项目编号</w:t>
            </w:r>
            <w:r>
              <w:rPr>
                <w:rFonts w:ascii="宋体" w:hAnsi="宋体" w:cs="宋体"/>
                <w:color w:val="000000" w:themeColor="text1"/>
                <w:sz w:val="24"/>
                <w:highlight w:val="none"/>
              </w:rPr>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JSZC-320505-RQZB-G2025-0025</w:t>
            </w:r>
            <w:r>
              <w:rPr>
                <w:rFonts w:ascii="宋体" w:hAnsi="宋体" w:cs="宋体"/>
                <w:color w:val="000000" w:themeColor="text1"/>
                <w:sz w:val="24"/>
                <w:highlight w:val="none"/>
              </w:rPr>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项目名称</w:t>
            </w:r>
            <w:r>
              <w:rPr>
                <w:rFonts w:ascii="宋体" w:hAnsi="宋体" w:cs="宋体"/>
                <w:color w:val="000000" w:themeColor="text1"/>
                <w:sz w:val="24"/>
                <w:highlight w:val="none"/>
              </w:rPr>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通安镇80周岁以上老人居家养老服务项目</w:t>
            </w:r>
            <w:r>
              <w:rPr>
                <w:rFonts w:ascii="宋体" w:hAnsi="宋体" w:cs="宋体"/>
                <w:color w:val="000000" w:themeColor="text1"/>
                <w:sz w:val="24"/>
                <w:highlight w:val="none"/>
              </w:rPr>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tabs>
                <w:tab w:val="left" w:pos="25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采购代理机构</w:t>
            </w:r>
            <w:r>
              <w:rPr>
                <w:rFonts w:ascii="宋体" w:hAnsi="宋体" w:cs="宋体"/>
                <w:color w:val="000000" w:themeColor="text1"/>
                <w:sz w:val="24"/>
                <w:highlight w:val="none"/>
              </w:rPr>
            </w:r>
            <w:r>
              <w:rPr>
                <w:color w:val="000000" w:themeColor="text1"/>
                <w:highlight w:val="none"/>
              </w:rPr>
            </w:r>
          </w:p>
          <w:p>
            <w:pPr>
              <w:pStyle w:val="724"/>
              <w:jc w:val="center"/>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名称及地址</w:t>
            </w:r>
            <w:r>
              <w:rPr>
                <w:rFonts w:ascii="宋体" w:hAnsi="宋体" w:cs="宋体"/>
                <w:color w:val="000000" w:themeColor="text1"/>
                <w:sz w:val="24"/>
                <w:highlight w:val="none"/>
              </w:rPr>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名称：苏州润启招投标咨询服务有限公司</w:t>
            </w:r>
            <w:r>
              <w:rPr>
                <w:rFonts w:ascii="宋体" w:hAnsi="宋体" w:cs="宋体"/>
                <w:color w:val="000000" w:themeColor="text1"/>
                <w:sz w:val="24"/>
                <w:highlight w:val="none"/>
              </w:rPr>
            </w:r>
            <w:r>
              <w:rPr>
                <w:color w:val="000000" w:themeColor="text1"/>
                <w:highlight w:val="none"/>
              </w:rPr>
            </w:r>
          </w:p>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地址：</w:t>
            </w:r>
            <w:r>
              <w:rPr>
                <w:rFonts w:ascii="宋体" w:hAnsi="宋体" w:cs="宋体"/>
                <w:color w:val="000000" w:themeColor="text1"/>
                <w:sz w:val="24"/>
                <w:highlight w:val="none"/>
              </w:rPr>
              <w:t xml:space="preserve">苏州高新区何山路211号长江大厦808、809室</w:t>
            </w:r>
            <w:r>
              <w:rPr>
                <w:rFonts w:ascii="宋体" w:hAnsi="宋体" w:cs="宋体"/>
                <w:color w:val="000000" w:themeColor="text1"/>
                <w:sz w:val="24"/>
                <w:highlight w:val="none"/>
              </w:rPr>
            </w:r>
            <w:r>
              <w:rPr>
                <w:color w:val="000000" w:themeColor="text1"/>
                <w:highlight w:val="none"/>
              </w:rPr>
            </w:r>
          </w:p>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联系人：胡嫣婷、王长林、史云路</w:t>
            </w:r>
            <w:r>
              <w:rPr>
                <w:rFonts w:ascii="宋体" w:hAnsi="宋体" w:cs="宋体"/>
                <w:color w:val="000000" w:themeColor="text1"/>
                <w:sz w:val="24"/>
                <w:highlight w:val="none"/>
              </w:rPr>
            </w:r>
            <w:r>
              <w:rPr>
                <w:color w:val="000000" w:themeColor="text1"/>
                <w:highlight w:val="none"/>
              </w:rPr>
            </w:r>
          </w:p>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0" w:name="_Hlk184907039"/>
            <w:r>
              <w:rPr>
                <w:rFonts w:ascii="宋体" w:hAnsi="宋体" w:cs="宋体"/>
                <w:color w:val="000000" w:themeColor="text1"/>
                <w:sz w:val="24"/>
                <w:highlight w:val="none"/>
              </w:rPr>
              <w:t xml:space="preserve">联系电话：15262461408</w:t>
            </w:r>
            <w:bookmarkEnd w:id="0"/>
            <w:r>
              <w:rPr>
                <w:rFonts w:ascii="宋体" w:hAnsi="宋体" w:cs="宋体"/>
                <w:color w:val="000000" w:themeColor="text1"/>
                <w:sz w:val="24"/>
                <w:highlight w:val="none"/>
              </w:rPr>
            </w:r>
            <w:r>
              <w:rPr>
                <w:color w:val="000000" w:themeColor="text1"/>
                <w:highlight w:val="none"/>
              </w:rPr>
            </w:r>
          </w:p>
        </w:tc>
      </w:tr>
      <w:tr>
        <w:trPr/>
        <w:tc>
          <w:tcPr>
            <w:shd w:val="clear" w:color="ffffff" w:fill="ffffff"/>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采购单位</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名称：苏州高新区（虎丘区）通安镇人民政府</w:t>
            </w:r>
            <w:r>
              <w:rPr>
                <w:rFonts w:ascii="宋体" w:hAnsi="宋体" w:cs="宋体"/>
                <w:color w:val="000000" w:themeColor="text1"/>
                <w:sz w:val="24"/>
                <w:highlight w:val="none"/>
              </w:rPr>
            </w:r>
            <w:r>
              <w:rPr>
                <w:color w:val="000000" w:themeColor="text1"/>
                <w:highlight w:val="none"/>
              </w:rPr>
            </w:r>
          </w:p>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地址：江苏省苏州市高新区通安镇通浒路88号</w:t>
            </w:r>
            <w:r>
              <w:rPr>
                <w:rFonts w:ascii="宋体" w:hAnsi="宋体" w:cs="宋体"/>
                <w:color w:val="000000" w:themeColor="text1"/>
                <w:sz w:val="24"/>
                <w:highlight w:val="none"/>
              </w:rPr>
              <w:fldChar w:fldCharType="begin"/>
            </w:r>
            <w:r>
              <w:rPr>
                <w:rFonts w:ascii="宋体" w:hAnsi="宋体" w:cs="宋体"/>
                <w:color w:val="000000" w:themeColor="text1"/>
                <w:sz w:val="24"/>
                <w:highlight w:val="none"/>
              </w:rPr>
              <w:instrText xml:space="preserve"> HYPERLINK "https://www.baidu.com/link?url=AlhzSHy8mjMJgRPcsoBMkeC4bQe3dlVags6xghMWlGnLxQRNC34vagSCC64Fzf3M8ezPVmTSqdgq5kmbUfIhTl2s1eGCNE8dq8RS-iAu0CDeqBCW_5gMsiuN3vJA45nqmJGLT5BwmoJkghtfGPCYF8dfnAMumg4z7ORjTyS9Hc3dLMMH3kBuFAsk</w:instrText>
            </w:r>
            <w:r>
              <w:rPr>
                <w:rFonts w:ascii="宋体" w:hAnsi="宋体" w:cs="宋体"/>
                <w:color w:val="000000" w:themeColor="text1"/>
                <w:sz w:val="24"/>
                <w:highlight w:val="none"/>
              </w:rPr>
              <w:instrText xml:space="preserve">EtZ4YmNpoca56Oo0KyMaL7M-NH3otT5kkiR0UzbAVb4KECAY1X21xE-aKfMHU8xixs3iDkI61zTEaB18oQhtr560IKBzhXvfnG5uFIWdLAN7aFoJmxLSvvP1xKiTBkzY64hiTakfPJYBAgD0gUZPWZXAfgHS7MuwIgtd_ZQX8F-ew6_slp-NxzQ3RWFXrijq6ZftTfxZ&amp;wd=&amp;eqid=8a5758a8001091140000000467517b19" \t "_blank" </w:instrText>
            </w:r>
            <w:r>
              <w:rPr>
                <w:rFonts w:ascii="宋体" w:hAnsi="宋体" w:cs="宋体"/>
                <w:color w:val="000000" w:themeColor="text1"/>
                <w:sz w:val="24"/>
                <w:highlight w:val="none"/>
              </w:rPr>
              <w:fldChar w:fldCharType="separate"/>
            </w:r>
            <w:r>
              <w:rPr>
                <w:rFonts w:ascii="宋体" w:hAnsi="宋体" w:cs="宋体"/>
                <w:color w:val="000000" w:themeColor="text1"/>
                <w:sz w:val="24"/>
                <w:highlight w:val="none"/>
              </w:rPr>
            </w:r>
            <w:r>
              <w:rPr>
                <w:color w:val="000000" w:themeColor="text1"/>
                <w:highlight w:val="none"/>
              </w:rPr>
            </w:r>
          </w:p>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fldChar w:fldCharType="end"/>
            </w:r>
            <w:r>
              <w:rPr>
                <w:rFonts w:ascii="宋体" w:hAnsi="宋体" w:cs="宋体"/>
                <w:color w:val="000000" w:themeColor="text1"/>
                <w:sz w:val="24"/>
                <w:highlight w:val="none"/>
              </w:rPr>
              <w:t xml:space="preserve">联系人：</w:t>
            </w:r>
            <w:r>
              <w:rPr>
                <w:rFonts w:hint="eastAsia" w:ascii="宋体" w:hAnsi="宋体" w:cs="宋体"/>
                <w:color w:val="000000" w:themeColor="text1"/>
                <w:sz w:val="24"/>
                <w:highlight w:val="none"/>
              </w:rPr>
              <w:t xml:space="preserve">王家益</w:t>
            </w:r>
            <w:r>
              <w:rPr>
                <w:rFonts w:ascii="宋体" w:hAnsi="宋体" w:cs="宋体"/>
                <w:color w:val="000000" w:themeColor="text1"/>
                <w:sz w:val="24"/>
                <w:highlight w:val="none"/>
              </w:rPr>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联系电话：</w:t>
            </w:r>
            <w:r>
              <w:rPr>
                <w:rFonts w:hint="eastAsia" w:ascii="宋体" w:hAnsi="宋体" w:cs="宋体"/>
                <w:color w:val="000000" w:themeColor="text1"/>
                <w:sz w:val="24"/>
                <w:highlight w:val="none"/>
              </w:rPr>
              <w:t xml:space="preserve">0512-66067008</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标书组成</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详见招标文件</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投标保证金</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本项目不收取投标保证金</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7</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投标有效期</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九十天（日历日）</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获取招标文件</w:t>
            </w:r>
            <w:r>
              <w:rPr>
                <w:color w:val="000000" w:themeColor="text1"/>
                <w:highlight w:val="none"/>
              </w:rPr>
            </w:r>
          </w:p>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时间</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自公告发布之日起5个工作日</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投标文件网上</w:t>
            </w:r>
            <w:r>
              <w:rPr>
                <w:color w:val="000000" w:themeColor="text1"/>
                <w:highlight w:val="none"/>
              </w:rPr>
            </w:r>
          </w:p>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提交截止时间</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 w:name="OLE_LINK17"/>
            <w:r>
              <w:rPr>
                <w:color w:val="000000" w:themeColor="text1"/>
                <w:highlight w:val="none"/>
              </w:rPr>
            </w:r>
            <w:bookmarkStart w:id="2" w:name="OLE_LINK16"/>
            <w:r>
              <w:rPr>
                <w:rFonts w:ascii="宋体" w:hAnsi="宋体" w:cs="宋体"/>
                <w:color w:val="000000" w:themeColor="text1"/>
                <w:sz w:val="24"/>
                <w:highlight w:val="none"/>
              </w:rPr>
              <w:t xml:space="preserve">2025年12月26日</w:t>
            </w: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30</w:t>
            </w:r>
            <w:bookmarkEnd w:id="1"/>
            <w:r>
              <w:rPr>
                <w:color w:val="000000" w:themeColor="text1"/>
                <w:highlight w:val="none"/>
              </w:rPr>
            </w:r>
            <w:bookmarkEnd w:id="2"/>
            <w:r>
              <w:rPr>
                <w:rFonts w:ascii="宋体" w:hAnsi="宋体" w:cs="宋体"/>
                <w:color w:val="000000" w:themeColor="text1"/>
                <w:sz w:val="24"/>
                <w:highlight w:val="none"/>
              </w:rPr>
              <w:t xml:space="preserve">（北京时间） </w:t>
            </w:r>
            <w:r>
              <w:rPr>
                <w:rFonts w:ascii="宋体" w:hAnsi="宋体" w:cs="宋体"/>
                <w:color w:val="000000" w:themeColor="text1"/>
                <w:sz w:val="24"/>
                <w:highlight w:val="none"/>
              </w:rPr>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投标文件必须在截止时间前完成提交（上传），逾期提交（上传）的投标文件恕不接受。</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开标时间</w:t>
            </w:r>
            <w:r>
              <w:rPr>
                <w:color w:val="000000" w:themeColor="text1"/>
                <w:highlight w:val="none"/>
              </w:rPr>
            </w:r>
          </w:p>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开标地点</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2025年12月26日</w:t>
            </w: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30（北京时间）</w:t>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“苏采云”系统（网址：http://jszfcg.jsczt.cn/）</w:t>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p>
        </w:tc>
      </w:tr>
      <w:tr>
        <w:trPr>
          <w:trHeight w:val="106"/>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11</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评标时间</w:t>
            </w:r>
            <w:r>
              <w:rPr>
                <w:color w:val="000000" w:themeColor="text1"/>
                <w:highlight w:val="none"/>
              </w:rPr>
            </w:r>
          </w:p>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评标地点</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2025年12月26日</w:t>
            </w:r>
            <w:r>
              <w:rPr>
                <w:rFonts w:hint="eastAsia" w:ascii="宋体" w:hAnsi="宋体" w:cs="宋体"/>
                <w:color w:val="000000" w:themeColor="text1"/>
                <w:sz w:val="24"/>
                <w:highlight w:val="none"/>
              </w:rPr>
              <w:t xml:space="preserve">9:30</w:t>
            </w:r>
            <w:r>
              <w:rPr>
                <w:rFonts w:ascii="宋体" w:hAnsi="宋体" w:cs="宋体"/>
                <w:color w:val="000000" w:themeColor="text1"/>
                <w:sz w:val="24"/>
                <w:highlight w:val="none"/>
              </w:rPr>
              <w:t xml:space="preserve">（北京时间）</w:t>
            </w:r>
            <w:r>
              <w:rPr>
                <w:rFonts w:ascii="宋体" w:hAnsi="宋体" w:cs="宋体"/>
                <w:color w:val="000000" w:themeColor="text1"/>
                <w:sz w:val="24"/>
                <w:highlight w:val="none"/>
              </w:rPr>
            </w:r>
            <w:r>
              <w:rPr>
                <w:color w:val="000000" w:themeColor="text1"/>
                <w:highlight w:val="none"/>
              </w:rPr>
            </w:r>
          </w:p>
          <w:p>
            <w:pPr>
              <w:pStyle w:val="724"/>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“苏采云”系统（网址：http://jszfcg.jsczt.cn/）</w:t>
            </w:r>
            <w:r>
              <w:rPr>
                <w:rFonts w:ascii="宋体" w:hAnsi="宋体" w:cs="宋体"/>
                <w:color w:val="000000" w:themeColor="text1"/>
                <w:sz w:val="24"/>
                <w:highlight w:val="none"/>
              </w:rPr>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投标文件份数</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本项目采用电子投标文件，投标人按照招标文件要求制作上传电子投标文件，投标人无需提供纸质投标文件。</w:t>
            </w:r>
            <w:r>
              <w:rPr>
                <w:rFonts w:ascii="宋体" w:hAnsi="宋体" w:cs="宋体"/>
                <w:color w:val="000000" w:themeColor="text1"/>
                <w:sz w:val="24"/>
                <w:highlight w:val="none"/>
              </w:rPr>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13</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投标报价本位币</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人民币</w:t>
            </w:r>
            <w:r>
              <w:rPr>
                <w:color w:val="000000" w:themeColor="text1"/>
                <w:highlight w:val="none"/>
              </w:rPr>
            </w:r>
          </w:p>
        </w:tc>
      </w:tr>
      <w:tr>
        <w:trPr/>
        <w:tc>
          <w:tcPr>
            <w:tcBorders>
              <w:left w:val="single" w:color="000000" w:sz="8" w:space="0"/>
              <w:bottom w:val="single" w:color="000000" w:sz="4"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w:t>
            </w:r>
            <w:r>
              <w:rPr>
                <w:color w:val="000000" w:themeColor="text1"/>
                <w:highlight w:val="none"/>
              </w:rPr>
            </w:r>
          </w:p>
        </w:tc>
        <w:tc>
          <w:tcPr>
            <w:tcBorders>
              <w:bottom w:val="single" w:color="000000" w:sz="4"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履约保证金</w:t>
            </w:r>
            <w:r>
              <w:rPr>
                <w:color w:val="000000" w:themeColor="text1"/>
                <w:highlight w:val="none"/>
              </w:rPr>
            </w:r>
          </w:p>
        </w:tc>
        <w:tc>
          <w:tcPr>
            <w:tcBorders>
              <w:bottom w:val="single" w:color="000000" w:sz="4"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无</w:t>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中标服务费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4" w:type="dxa"/>
            <w:vAlign w:val="center"/>
            <w:textDirection w:val="lrTb"/>
            <w:noWrap w:val="false"/>
          </w:tcPr>
          <w:p>
            <w:pPr>
              <w:pStyle w:val="724"/>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由各中标单位支付,以预算金额作为招标代理服务费的计算基数,按照以下差额定率累进法计算方法确定政府采购代理服务费金额：100万元以下部分按预算金额的1.5%收取；100 万元（含）~500万元以下部分按预算金额的1.1%收取；500万元（含）~1000万元以下部分按预算金额的0.8%收取；1000万元（含）~5000万元以下部分按预算金额的0.5%收取；5000万元（含）以上部分按预算金额的0.25%收取；领取中标通知书时向招标代理机构一次性付清。本项目中标服务费：</w:t>
            </w:r>
            <w:bookmarkStart w:id="3" w:name="OLE_LINK69"/>
            <w:r>
              <w:rPr>
                <w:color w:val="000000" w:themeColor="text1"/>
                <w:highlight w:val="none"/>
              </w:rPr>
            </w:r>
            <w:bookmarkStart w:id="4" w:name="OLE_LINK63"/>
            <w:r>
              <w:rPr>
                <w:color w:val="000000" w:themeColor="text1"/>
                <w:highlight w:val="none"/>
              </w:rPr>
            </w:r>
            <w:bookmarkStart w:id="5" w:name="OLE_LINK62"/>
            <w:r>
              <w:rPr>
                <w:rFonts w:hint="eastAsia" w:ascii="宋体" w:hAnsi="宋体" w:cs="宋体"/>
                <w:color w:val="000000" w:themeColor="text1"/>
                <w:sz w:val="24"/>
                <w:highlight w:val="none"/>
              </w:rPr>
              <w:t xml:space="preserve">78271元</w:t>
            </w:r>
            <w:bookmarkEnd w:id="3"/>
            <w:r>
              <w:rPr>
                <w:rFonts w:ascii="宋体" w:hAnsi="宋体" w:cs="宋体"/>
                <w:color w:val="000000" w:themeColor="text1"/>
                <w:sz w:val="24"/>
                <w:highlight w:val="none"/>
              </w:rPr>
              <w:t xml:space="preserve">。</w:t>
            </w:r>
            <w:bookmarkEnd w:id="4"/>
            <w:r>
              <w:rPr>
                <w:color w:val="000000" w:themeColor="text1"/>
                <w:highlight w:val="none"/>
              </w:rPr>
            </w:r>
            <w:bookmarkEnd w:id="5"/>
            <w:r>
              <w:rPr>
                <w:rFonts w:ascii="宋体" w:hAnsi="宋体" w:cs="宋体"/>
                <w:color w:val="000000" w:themeColor="text1"/>
                <w:sz w:val="24"/>
                <w:highlight w:val="none"/>
              </w:rPr>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6" w:name="OLE_LINK43"/>
            <w:r>
              <w:rPr>
                <w:color w:val="000000" w:themeColor="text1"/>
                <w:highlight w:val="none"/>
              </w:rPr>
            </w:r>
            <w:bookmarkStart w:id="7" w:name="OLE_LINK44"/>
            <w:r>
              <w:rPr>
                <w:rFonts w:ascii="宋体" w:hAnsi="宋体" w:cs="宋体"/>
                <w:color w:val="000000" w:themeColor="text1"/>
                <w:sz w:val="24"/>
                <w:highlight w:val="none"/>
              </w:rPr>
              <w:t xml:space="preserve">服务费账号：</w:t>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账户名：苏州润启招投标咨询服务有限公司</w:t>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开户行：中国农业银行股份有限公司苏州城市广场支行</w:t>
            </w:r>
            <w:r>
              <w:rPr>
                <w:color w:val="000000" w:themeColor="text1"/>
                <w:highlight w:val="none"/>
              </w:rPr>
            </w:r>
          </w:p>
          <w:p>
            <w:pPr>
              <w:pStyle w:val="724"/>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账号：10554601040012606</w:t>
            </w:r>
            <w:bookmarkEnd w:id="6"/>
            <w:r>
              <w:rPr>
                <w:color w:val="000000" w:themeColor="text1"/>
                <w:highlight w:val="none"/>
              </w:rPr>
            </w:r>
            <w:bookmarkEnd w:id="7"/>
            <w:r>
              <w:rPr>
                <w:color w:val="000000" w:themeColor="text1"/>
                <w:highlight w:val="none"/>
              </w:rPr>
            </w:r>
            <w:r>
              <w:rPr>
                <w:color w:val="000000" w:themeColor="text1"/>
                <w:highlight w:val="none"/>
              </w:rPr>
            </w:r>
          </w:p>
        </w:tc>
      </w:tr>
      <w:t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w:t>
            </w:r>
            <w:r>
              <w:rPr>
                <w:color w:val="000000" w:themeColor="text1"/>
                <w:highlight w:val="none"/>
              </w:rPr>
            </w:r>
          </w:p>
        </w:tc>
        <w:tc>
          <w:tcPr>
            <w:tcBorders>
              <w:top w:val="singl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中标通知书</w:t>
            </w:r>
            <w:r>
              <w:rPr>
                <w:color w:val="000000" w:themeColor="text1"/>
                <w:highlight w:val="none"/>
              </w:rPr>
            </w:r>
          </w:p>
        </w:tc>
        <w:tc>
          <w:tcPr>
            <w:tcBorders>
              <w:top w:val="singl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jc w:val="both"/>
              <w:spacing w:line="438"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确定出中标人后，采购代理机构在法定时间内向中标人发出中标通知书。中标通知书将成为合同的组成部分。</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724"/>
              <w:jc w:val="both"/>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请中标人在中标结果公告届满之日起30日内,使用CA证书登录“苏采云”系统及时下载中标通知书。</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17</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导致废标因素</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tabs>
                <w:tab w:val="left" w:pos="42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出现下列情形之一的，为废标：（一）符合专业条件的投标人或者对招标文件作实质响应的投标人不足三家的；（二）出现影响采购公正的违法、违规行为的；（三）投标人的报价均超过了采购预算，采购人不能支付的；（四）因重大变故，采购任务取消的。</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18</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pStyle w:val="724"/>
              <w:jc w:val="center"/>
              <w:spacing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导致无效标因素</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pStyle w:val="724"/>
              <w:spacing w:line="438" w:lineRule="atLeast"/>
              <w:tabs>
                <w:tab w:val="left" w:pos="42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文件属下列情况之一的，在资格性、符合性检查时按照无效投标处理：（一）未按照招标文件规定要求签署、盖章的；（二）不具备招标文件中规定资格要求的；（三）报价超过招标文件中规定的预算金额或者最高限价的；（四）投标文件含有采购人不能接受的附加条件的；</w:t>
            </w:r>
            <w:r>
              <w:rPr>
                <w:rFonts w:ascii="宋体" w:hAnsi="宋体" w:cs="宋体"/>
                <w:b/>
                <w:color w:val="000000" w:themeColor="text1"/>
                <w:sz w:val="24"/>
                <w:highlight w:val="none"/>
              </w:rPr>
              <w:t xml:space="preserve">（五）机器码检查中，出现不同投标人投标文件机器码一致情形的；</w:t>
            </w:r>
            <w:r>
              <w:rPr>
                <w:rFonts w:ascii="宋体" w:hAnsi="宋体" w:cs="宋体"/>
                <w:color w:val="000000" w:themeColor="text1"/>
                <w:sz w:val="24"/>
                <w:highlight w:val="none"/>
              </w:rPr>
              <w:t xml:space="preserve">（六）法律、法规和招标文件规定的其他无效情形。</w:t>
            </w:r>
            <w:r>
              <w:rPr>
                <w:color w:val="000000" w:themeColor="text1"/>
                <w:highlight w:val="none"/>
              </w:rPr>
            </w:r>
          </w:p>
        </w:tc>
      </w:tr>
    </w:tbl>
    <w:p>
      <w:pPr>
        <w:pStyle w:val="724"/>
        <w:jc w:val="center"/>
        <w:spacing w:line="85"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rFonts w:ascii="宋体" w:hAnsi="宋体" w:cs="宋体"/>
          <w:b/>
          <w:color w:val="000000" w:themeColor="text1"/>
          <w:sz w:val="24"/>
          <w:highlight w:val="none"/>
        </w:rPr>
      </w:r>
      <w:r>
        <w:rPr>
          <w:color w:val="000000" w:themeColor="text1"/>
          <w:highlight w:val="none"/>
        </w:rPr>
      </w:r>
    </w:p>
    <w:p>
      <w:pPr>
        <w:pStyle w:val="724"/>
        <w:jc w:val="center"/>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第一章 投标邀请函</w:t>
      </w:r>
      <w:r>
        <w:rPr>
          <w:rFonts w:ascii="宋体" w:hAnsi="宋体" w:cs="宋体"/>
          <w:b/>
          <w:bCs/>
          <w:color w:val="000000" w:themeColor="text1"/>
          <w:sz w:val="24"/>
          <w:szCs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项目概况：</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u w:val="single"/>
        </w:rPr>
        <w:t xml:space="preserve">通安镇80周岁以上老人居家养老服务项目</w:t>
      </w:r>
      <w:r>
        <w:rPr>
          <w:rFonts w:ascii="宋体" w:hAnsi="宋体" w:cs="宋体"/>
          <w:b/>
          <w:color w:val="000000" w:themeColor="text1"/>
          <w:sz w:val="24"/>
          <w:highlight w:val="none"/>
        </w:rPr>
        <w:t xml:space="preserve">的潜在投标人应在</w:t>
      </w:r>
      <w:r>
        <w:rPr>
          <w:rFonts w:ascii="宋体" w:hAnsi="宋体" w:cs="宋体"/>
          <w:b/>
          <w:color w:val="000000" w:themeColor="text1"/>
          <w:sz w:val="24"/>
          <w:highlight w:val="none"/>
          <w:u w:val="single"/>
        </w:rPr>
        <w:t xml:space="preserve">“苏采云”系统</w:t>
      </w:r>
      <w:r>
        <w:rPr>
          <w:rFonts w:ascii="宋体" w:hAnsi="宋体" w:cs="宋体"/>
          <w:b/>
          <w:color w:val="000000" w:themeColor="text1"/>
          <w:sz w:val="24"/>
          <w:highlight w:val="none"/>
        </w:rPr>
        <w:t xml:space="preserve">获取招标文件，并于</w:t>
      </w:r>
      <w:r>
        <w:rPr>
          <w:rFonts w:hint="eastAsia" w:ascii="宋体" w:hAnsi="宋体" w:cs="宋体"/>
          <w:b/>
          <w:color w:val="000000" w:themeColor="text1"/>
          <w:sz w:val="24"/>
          <w:highlight w:val="none"/>
          <w:u w:val="single"/>
        </w:rPr>
        <w:t xml:space="preserve">2025年12月26日9:30</w:t>
      </w:r>
      <w:r>
        <w:rPr>
          <w:rFonts w:ascii="宋体" w:hAnsi="宋体" w:cs="宋体"/>
          <w:b/>
          <w:color w:val="000000" w:themeColor="text1"/>
          <w:sz w:val="24"/>
          <w:highlight w:val="none"/>
          <w:u w:val="single"/>
        </w:rPr>
        <w:t xml:space="preserve">（北京时间）</w:t>
      </w:r>
      <w:r>
        <w:rPr>
          <w:rFonts w:ascii="宋体" w:hAnsi="宋体" w:cs="宋体"/>
          <w:b/>
          <w:color w:val="000000" w:themeColor="text1"/>
          <w:sz w:val="24"/>
          <w:highlight w:val="none"/>
        </w:rPr>
        <w:t xml:space="preserve">前递交投标文件。</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一、项目基本情况 </w:t>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1、项目编号：JSZC-320505-RQZB-G2025-0025</w:t>
      </w:r>
      <w:r>
        <w:rPr>
          <w:b/>
          <w:color w:val="000000" w:themeColor="text1"/>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2、项目名称：通安镇80周岁以上老人居家养老服务项目</w:t>
      </w:r>
      <w:r>
        <w:rPr>
          <w:b/>
          <w:color w:val="000000" w:themeColor="text1"/>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、采购方式：公开招标</w:t>
      </w:r>
      <w:r>
        <w:rPr>
          <w:b/>
          <w:color w:val="000000" w:themeColor="text1"/>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、预算金额：人民币柒佰肆拾万零捌仟捌佰元整（¥7408800.00元）</w:t>
      </w:r>
      <w:r>
        <w:rPr>
          <w:b/>
          <w:color w:val="000000" w:themeColor="text1"/>
          <w:highlight w:val="none"/>
        </w:rPr>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、服务期限：</w:t>
      </w:r>
      <w:r>
        <w:rPr>
          <w:rFonts w:hint="eastAsia" w:ascii="宋体" w:hAnsi="宋体" w:cs="宋体"/>
          <w:b/>
          <w:color w:val="000000" w:themeColor="text1"/>
          <w:sz w:val="24"/>
          <w:highlight w:val="none"/>
        </w:rPr>
        <w:t xml:space="preserve">2026年1月1日至2027年12月31日</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6</w:t>
      </w:r>
      <w:r>
        <w:rPr>
          <w:rFonts w:ascii="宋体" w:hAnsi="宋体" w:cs="宋体"/>
          <w:b/>
          <w:color w:val="000000" w:themeColor="text1"/>
          <w:sz w:val="24"/>
          <w:highlight w:val="none"/>
        </w:rPr>
        <w:t xml:space="preserve">、采购需求：通安镇80周岁以上老人居家养老服务项目，具体详见招标文件。</w:t>
      </w:r>
      <w:r>
        <w:rPr>
          <w:b/>
          <w:color w:val="000000" w:themeColor="text1"/>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二、供应商的资格要求</w:t>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1、满足《中华人民共和国政府采购法》第二十二条规定：</w:t>
      </w:r>
      <w:r>
        <w:rPr>
          <w:b/>
          <w:color w:val="000000" w:themeColor="text1"/>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（1）具有独立承担民事责任的能力；</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（2）具有良好的商业信誉和健全的财务会计制度；</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（3）具有履行合同所必需的设备和专业技术能力；</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（4）有依法缴纳税收和社会保障资金的良好记录；</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（5）参加政府采购活动前三年内，在经营活动中没有重大违法记录；</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（6）法律、行政法规规定的其他条件；</w:t>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2、落实政府采购政策需满足的资格要求：</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本项目专门面向中小微企业采购，投标人须提供《中小企业声明函》或《残疾人福利性单位声明函》或由省级以上监狱管理局、戒毒管理局（含新疆生产建设兵团）出具的属于监狱企业的证明文件。</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3、本项目的特定资格要求：</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hint="eastAsia" w:ascii="宋体" w:hAnsi="宋体"/>
          <w:color w:val="000000" w:themeColor="text1"/>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themeColor="text1"/>
          <w:sz w:val="24"/>
          <w:szCs w:val="24"/>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rPr>
        <w:t xml:space="preserve">（2）未被“信用中国”网站（www.creditchina.gov.cn）或“中国政府采购网”网站（www.ccgp.gov.cn）列入失信被执行人、重大税收违法案件当事人名单、政府采购严重失信行为记录名单。</w:t>
      </w:r>
      <w:r>
        <w:rPr>
          <w:b/>
          <w:color w:val="000000" w:themeColor="text1"/>
          <w:highlight w:val="none"/>
        </w:rPr>
        <w:t xml:space="preserve"> </w:t>
      </w:r>
      <w:r>
        <w:rPr>
          <w:b/>
          <w:color w:val="000000" w:themeColor="text1"/>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4、本项目不接受联合体投标。</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三、获取招标文件 </w:t>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1、时间：自公告发布之日起5个工作日</w:t>
      </w:r>
      <w:r>
        <w:rPr>
          <w:b/>
          <w:color w:val="000000" w:themeColor="text1"/>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2、地点：“苏采云”系统</w:t>
      </w:r>
      <w:r>
        <w:rPr>
          <w:b/>
          <w:color w:val="000000" w:themeColor="text1"/>
          <w:highlight w:val="none"/>
        </w:rPr>
      </w:r>
      <w:r>
        <w:rPr>
          <w:color w:val="000000" w:themeColor="text1"/>
          <w:highlight w:val="none"/>
        </w:rPr>
      </w:r>
    </w:p>
    <w:p>
      <w:pPr>
        <w:pStyle w:val="724"/>
        <w:ind w:firstLine="420"/>
        <w:spacing w:line="360" w:lineRule="auto"/>
        <w:rPr>
          <w:b/>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3、方式：</w:t>
      </w:r>
      <w:r>
        <w:rPr>
          <w:b/>
          <w:color w:val="000000" w:themeColor="text1"/>
          <w:highlight w:val="none"/>
        </w:rPr>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（1）CA证书办理：</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cs="宋体"/>
          <w:b/>
          <w:color w:val="000000" w:themeColor="text1"/>
          <w:sz w:val="24"/>
          <w:highlight w:val="none"/>
        </w:rPr>
        <w:t xml:space="preserve">苏州现场办理地址：</w:t>
      </w:r>
      <w:r>
        <w:rPr>
          <w:rFonts w:ascii="宋体" w:hAnsi="宋体" w:cs="宋体"/>
          <w:b/>
          <w:color w:val="000000" w:themeColor="text1"/>
          <w:sz w:val="24"/>
          <w:highlight w:val="none"/>
        </w:rPr>
        <w:t xml:space="preserve">苏州市高新区邓蔚路105号狮山科技馆一楼服务大厅</w:t>
      </w:r>
      <w:r>
        <w:rPr>
          <w:rFonts w:ascii="宋体" w:hAnsi="宋体" w:cs="宋体"/>
          <w:b/>
          <w:color w:val="000000" w:themeColor="text1"/>
          <w:sz w:val="24"/>
          <w:highlight w:val="none"/>
        </w:rPr>
        <w:t xml:space="preserve">，咨询电话：</w:t>
      </w:r>
      <w:r>
        <w:rPr>
          <w:rFonts w:ascii="宋体" w:hAnsi="宋体" w:cs="宋体"/>
          <w:b/>
          <w:color w:val="000000" w:themeColor="text1"/>
          <w:sz w:val="24"/>
          <w:highlight w:val="none"/>
        </w:rPr>
        <w:t xml:space="preserve">0512-65737699</w:t>
      </w:r>
      <w:r>
        <w:rPr>
          <w:rFonts w:ascii="宋体" w:hAnsi="宋体" w:cs="宋体"/>
          <w:color w:val="000000" w:themeColor="text1"/>
          <w:sz w:val="24"/>
          <w:highlight w:val="none"/>
        </w:rPr>
        <w:t xml:space="preserve">。</w:t>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（2）参与采购活动：</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（3）电子投标准备：</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cs="宋体"/>
          <w:b/>
          <w:color w:val="000000" w:themeColor="text1"/>
          <w:sz w:val="24"/>
          <w:highlight w:val="none"/>
        </w:rPr>
        <w:t xml:space="preserve">（具体详见《苏采云系统供应商操作手册》，网址链接https://czju.suzhou.gov.cn/zfcg/html/content/20231220161910031.shtml）</w:t>
      </w:r>
      <w:r>
        <w:rPr>
          <w:rFonts w:ascii="宋体" w:hAnsi="宋体" w:cs="宋体"/>
          <w:color w:val="000000" w:themeColor="text1"/>
          <w:sz w:val="24"/>
          <w:highlight w:val="none"/>
        </w:rPr>
        <w:t xml:space="preserve">。</w:t>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在系统操作过程中如有疑问，请按以下方式联系：</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注册咨询：0512-69820854；CA技术咨询电话：400-608-6099；</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签章使用问题：025-83633811、025-83633812、15380932027、15371015030；</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系统使用指导与咨询：联系电话：0512-69820854；智能客服：登录苏采云系统后，联系系统右下方智能客服图标进行咨询。</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四、提交投标文件截止时间、开标时间和地点：</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1、提交投标文件截止时间：2025年12月26日</w:t>
      </w: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:30（北京时间）； </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2、开标时间：2025年12月26日</w:t>
      </w:r>
      <w:r>
        <w:rPr>
          <w:rFonts w:hint="eastAsia" w:ascii="宋体" w:hAnsi="宋体" w:cs="宋体"/>
          <w:color w:val="000000" w:themeColor="text1"/>
          <w:sz w:val="24"/>
          <w:highlight w:val="none"/>
        </w:rPr>
        <w:t xml:space="preserve">9:</w:t>
      </w:r>
      <w:r>
        <w:rPr>
          <w:rFonts w:ascii="宋体" w:hAnsi="宋体" w:cs="宋体"/>
          <w:color w:val="000000" w:themeColor="text1"/>
          <w:sz w:val="24"/>
          <w:highlight w:val="none"/>
        </w:rPr>
        <w:t xml:space="preserve">30（北京时间）；</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3、开标地点：“苏采云”系统（网址：http://jszfcg.jsczt.cn/）</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宋体" w:hAnsi="宋体" w:cs="宋体"/>
          <w:b/>
          <w:color w:val="000000" w:themeColor="text1"/>
          <w:sz w:val="24"/>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ascii="宋体" w:hAnsi="宋体" w:cs="宋体"/>
          <w:b/>
          <w:color w:val="000000" w:themeColor="text1"/>
          <w:sz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请供应商确保电脑、系统及其他设备（视频输入输出设备等）无误，且开标直至项目结束始终保持系统在线状态。</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五、公告期限：</w:t>
      </w:r>
      <w:r>
        <w:rPr>
          <w:rFonts w:ascii="宋体" w:hAnsi="宋体" w:cs="宋体"/>
          <w:color w:val="000000" w:themeColor="text1"/>
          <w:sz w:val="24"/>
          <w:highlight w:val="none"/>
        </w:rPr>
        <w:t xml:space="preserve">自本公告发布之日起5个工作日</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六、其他补充事宜：</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1、本项目获取招标文件截止日期之后仍可以下载招标文件，但截止日期之后下载的招标文件，视为非有效方式且不作为供应商权益受到损害的证明材料和依据。</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2、根据苏州市财政局《关于深入开展苏州市政府采购合同信用融资业务的通知》相关要求，本项目支持政府采购合同信用融资。</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七、对本次征集提出询问，请按以下方式联系</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1、采购人信息</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hint="eastAsia" w:ascii="宋体" w:hAnsi="宋体" w:cs="宋体"/>
          <w:color w:val="000000" w:themeColor="text1"/>
          <w:sz w:val="24"/>
          <w:highlight w:val="none"/>
        </w:rPr>
        <w:t xml:space="preserve">名称：苏州高新区（虎丘区）通安镇人民政府</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hint="eastAsia" w:ascii="宋体" w:hAnsi="宋体" w:cs="宋体"/>
          <w:color w:val="000000" w:themeColor="text1"/>
          <w:sz w:val="24"/>
          <w:highlight w:val="none"/>
        </w:rPr>
        <w:t xml:space="preserve">地址：江苏省苏州市高新区通安镇通浒路88号</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hint="eastAsia" w:ascii="宋体" w:hAnsi="宋体" w:cs="宋体"/>
          <w:color w:val="000000" w:themeColor="text1"/>
          <w:sz w:val="24"/>
          <w:highlight w:val="none"/>
        </w:rPr>
        <w:t xml:space="preserve">联系人：</w:t>
      </w:r>
      <w:r>
        <w:rPr>
          <w:rFonts w:hint="eastAsia" w:ascii="宋体" w:hAnsi="宋体" w:cs="宋体"/>
          <w:color w:val="000000" w:themeColor="text1"/>
          <w:sz w:val="24"/>
          <w:highlight w:val="none"/>
        </w:rPr>
        <w:t xml:space="preserve">王家益</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联系电话：</w:t>
      </w:r>
      <w:r>
        <w:rPr>
          <w:rFonts w:hint="eastAsia" w:ascii="宋体" w:hAnsi="宋体" w:cs="宋体"/>
          <w:color w:val="000000" w:themeColor="text1"/>
          <w:sz w:val="24"/>
          <w:highlight w:val="none"/>
        </w:rPr>
        <w:t xml:space="preserve">0512-66067008</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0"/>
          <w:right w:val="none" w:color="000000" w:sz="0" w:space="0"/>
        </w:pBdr>
      </w:pPr>
      <w:r>
        <w:rPr>
          <w:rFonts w:ascii="宋体" w:hAnsi="宋体" w:cs="宋体"/>
          <w:color w:val="000000" w:themeColor="text1"/>
          <w:sz w:val="24"/>
          <w:highlight w:val="none"/>
        </w:rPr>
        <w:t xml:space="preserve">2、采购代理机构信息</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1"/>
          <w:right w:val="none" w:color="000000" w:sz="0" w:space="0"/>
        </w:pBdr>
      </w:pPr>
      <w:r>
        <w:rPr>
          <w:rFonts w:ascii="宋体" w:hAnsi="宋体" w:cs="宋体"/>
          <w:color w:val="000000" w:themeColor="text1"/>
          <w:sz w:val="24"/>
          <w:highlight w:val="none"/>
        </w:rPr>
        <w:t xml:space="preserve">名称：苏州润启招投标咨询服务有限公司 </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1"/>
          <w:right w:val="none" w:color="000000" w:sz="0" w:space="0"/>
        </w:pBdr>
      </w:pPr>
      <w:r>
        <w:rPr>
          <w:rFonts w:ascii="宋体" w:hAnsi="宋体" w:cs="宋体"/>
          <w:color w:val="000000" w:themeColor="text1"/>
          <w:sz w:val="24"/>
          <w:highlight w:val="none"/>
        </w:rPr>
        <w:t xml:space="preserve">地址：</w:t>
      </w:r>
      <w:bookmarkStart w:id="8" w:name="OLE_LINK3"/>
      <w:r>
        <w:rPr>
          <w:color w:val="000000" w:themeColor="text1"/>
          <w:highlight w:val="none"/>
        </w:rPr>
      </w:r>
      <w:bookmarkStart w:id="9" w:name="OLE_LINK4"/>
      <w:r>
        <w:rPr>
          <w:rFonts w:ascii="宋体" w:hAnsi="宋体" w:cs="宋体"/>
          <w:color w:val="000000" w:themeColor="text1"/>
          <w:sz w:val="24"/>
          <w:highlight w:val="none"/>
        </w:rPr>
        <w:t xml:space="preserve">苏州高新区何山路211号长江大厦808、809室</w:t>
      </w:r>
      <w:bookmarkEnd w:id="8"/>
      <w:r>
        <w:rPr>
          <w:color w:val="000000" w:themeColor="text1"/>
          <w:highlight w:val="none"/>
        </w:rPr>
      </w:r>
      <w:bookmarkEnd w:id="9"/>
      <w:r>
        <w:rPr>
          <w:rFonts w:ascii="宋体" w:hAnsi="宋体" w:cs="宋体"/>
          <w:color w:val="000000" w:themeColor="text1"/>
          <w:sz w:val="24"/>
          <w:highlight w:val="none"/>
        </w:rPr>
        <w:t xml:space="preserve"> </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1"/>
          <w:right w:val="none" w:color="000000" w:sz="0" w:space="0"/>
        </w:pBdr>
      </w:pPr>
      <w:r>
        <w:rPr>
          <w:rFonts w:ascii="宋体" w:hAnsi="宋体" w:cs="宋体"/>
          <w:color w:val="000000" w:themeColor="text1"/>
          <w:sz w:val="24"/>
          <w:highlight w:val="none"/>
        </w:rPr>
        <w:t xml:space="preserve">项目联系人：胡嫣婷、王长林、史云路</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1"/>
          <w:bottom w:val="none" w:color="000000" w:sz="0" w:space="1"/>
          <w:right w:val="none" w:color="000000" w:sz="0" w:space="0"/>
        </w:pBdr>
      </w:pPr>
      <w:r>
        <w:rPr>
          <w:rFonts w:ascii="宋体" w:hAnsi="宋体" w:cs="宋体"/>
          <w:color w:val="000000" w:themeColor="text1"/>
          <w:sz w:val="24"/>
          <w:highlight w:val="none"/>
        </w:rPr>
        <w:t xml:space="preserve">联系方式：15262461408</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1"/>
          <w:right w:val="none" w:color="000000" w:sz="0" w:space="0"/>
        </w:pBdr>
      </w:pPr>
      <w:r>
        <w:rPr>
          <w:color w:val="000000" w:themeColor="text1"/>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1"/>
          <w:bottom w:val="none" w:color="000000" w:sz="0" w:space="1"/>
          <w:right w:val="none" w:color="000000" w:sz="0" w:space="0"/>
        </w:pBdr>
      </w:pPr>
      <w:r>
        <w:rPr>
          <w:rFonts w:ascii="宋体" w:hAnsi="宋体" w:cs="宋体"/>
          <w:color w:val="000000" w:themeColor="text1"/>
          <w:sz w:val="24"/>
          <w:highlight w:val="none"/>
        </w:rPr>
        <w:t xml:space="preserve">3、苏州高新区财政局政府采购办公室监督电话：0512-68751335、68751331。</w:t>
      </w:r>
      <w:r>
        <w:rPr>
          <w:color w:val="000000" w:themeColor="text1"/>
          <w:highlight w:val="none"/>
        </w:rPr>
      </w:r>
    </w:p>
    <w:p>
      <w:pPr>
        <w:pStyle w:val="724"/>
        <w:jc w:val="center"/>
        <w:spacing w:after="120" w:line="360" w:lineRule="auto"/>
        <w:rPr>
          <w:rFonts w:ascii="宋体" w:hAnsi="宋体" w:cs="宋体"/>
          <w:b/>
          <w:bCs/>
          <w:color w:val="000000" w:themeColor="text1"/>
          <w:sz w:val="24"/>
          <w:szCs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第二章 投标人须知</w:t>
      </w:r>
      <w:r>
        <w:rPr>
          <w:rFonts w:ascii="宋体" w:hAnsi="宋体" w:cs="宋体"/>
          <w:b/>
          <w:bCs/>
          <w:color w:val="000000" w:themeColor="text1"/>
          <w:sz w:val="24"/>
          <w:szCs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一、说明和释义</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1.说明</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1.1本招标文件仅适用苏州润启招投标咨询服务有限公司组织的招标活动。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1.2本次招标活动及因本次招标产生的合同受中国法律制约和保护。</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1.3本招标文件的解释权属苏州润启招投标咨询服务有限公司。</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2.词语释义</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 采购人：指依法进行政府采购的国家机关、事业单位、团体组织。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2.2采购代理机构：指依法接受采购人委托，从事货物、工程和服务等政府采购业务的采购代理机构。本项目的采购代理机构是苏州润启招投标咨询服务有限公司。</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 投标人：指投标招标、参加投标竞争的法人、其他组织或自然人。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 投标：投标人根据采购人或采购代理机构发布的招标文件，编制投标文件并按规定投标的行为。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2.6甲方（采购人）：指招标文件中载明的，依法进行政府采购的国家机关、事业单位、团体组织。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2.7乙方（供应商）：合同中规定的向采购人提供货物和服务的法人或其他组织和自然人。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2.8天：日历日。</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2.9时间</w:t>
      </w:r>
      <w:bookmarkStart w:id="10" w:name="OLE_LINK110"/>
      <w:r>
        <w:rPr>
          <w:color w:val="000000" w:themeColor="text1"/>
          <w:highlight w:val="none"/>
        </w:rPr>
      </w:r>
      <w:bookmarkStart w:id="11" w:name="OLE_LINK111"/>
      <w:r>
        <w:rPr>
          <w:rFonts w:ascii="宋体" w:hAnsi="宋体" w:cs="宋体"/>
          <w:color w:val="000000" w:themeColor="text1"/>
          <w:sz w:val="24"/>
          <w:highlight w:val="none"/>
        </w:rPr>
        <w:t xml:space="preserve">：</w:t>
      </w:r>
      <w:bookmarkEnd w:id="10"/>
      <w:r>
        <w:rPr>
          <w:color w:val="000000" w:themeColor="text1"/>
          <w:highlight w:val="none"/>
        </w:rPr>
      </w:r>
      <w:bookmarkEnd w:id="11"/>
      <w:r>
        <w:rPr>
          <w:rFonts w:ascii="宋体" w:hAnsi="宋体" w:cs="宋体"/>
          <w:color w:val="000000" w:themeColor="text1"/>
          <w:sz w:val="24"/>
          <w:highlight w:val="none"/>
        </w:rPr>
        <w:t xml:space="preserve">除特别说明，均指北京时间。</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2.10知识产权：指专利权、商标权、著作权等无形财产专有权的统称。</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2.11交货地点：合同中明确约定的乙方提交的货物和服务最终到达地点。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2.12合同价款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根据合同规定,乙方在正确地履行合同义务后甲方应支付乙方的价款。</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2.14不可抗力：不能预见、不能避免并且不能克服的客观情况。</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2.15实质性投标：满足有关本次采购标的、数量、质量、价款或者报酬、履行期限、履行地点和方式、违约责任和解决争议方法等要求。</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2.16进口产品：指通过中国海关报关验放进入中国境内且产自境外的产品。</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2.17书面形式：指书面文字、合同书、信件和传真等可以有形地表现所载内容的形式。</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二、投标人</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3.合格投标人的资格条件：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3.1满足《中华人民共和国政府采购法》第二十二条规定，投标人应当具备下列条件：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（1）具有独立承担民事责任的能力；</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（2）具有良好的商业信誉和健全的财务会计制度；</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（3）具有履行合同所必需的设备和专业技术能力；</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（4）有依法缴纳税收和社会保障资金的良好记录；</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（5）参加政府采购活动前三年内，在经营活动中没有重大违法记录；</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（6）法律、行政法规规定的其他条件</w:t>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3.2落实政府采购政策需满足的资格要求：</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本项目专门面向中小微企业采购，</w:t>
      </w:r>
      <w:r>
        <w:rPr>
          <w:rFonts w:ascii="宋体" w:hAnsi="宋体"/>
          <w:bCs/>
          <w:color w:val="000000" w:themeColor="text1"/>
          <w:sz w:val="24"/>
          <w:szCs w:val="24"/>
          <w:highlight w:val="none"/>
        </w:rPr>
        <w:t xml:space="preserve">所属行业为</w:t>
      </w:r>
      <w:r>
        <w:rPr>
          <w:rFonts w:hint="eastAsia" w:ascii="宋体" w:hAnsi="宋体"/>
          <w:bCs/>
          <w:color w:val="000000" w:themeColor="text1"/>
          <w:sz w:val="24"/>
          <w:szCs w:val="24"/>
          <w:highlight w:val="none"/>
        </w:rPr>
        <w:t xml:space="preserve">其他未列明行业</w:t>
      </w:r>
      <w:r>
        <w:rPr>
          <w:rFonts w:ascii="宋体" w:hAnsi="宋体"/>
          <w:bCs/>
          <w:color w:val="000000" w:themeColor="text1"/>
          <w:sz w:val="24"/>
          <w:szCs w:val="24"/>
          <w:highlight w:val="none"/>
        </w:rPr>
        <w:t xml:space="preserve">。</w:t>
      </w:r>
      <w:r>
        <w:rPr>
          <w:color w:val="000000" w:themeColor="text1"/>
          <w:highlight w:val="none"/>
        </w:rPr>
        <w:fldChar w:fldCharType="begin"/>
      </w:r>
      <w:r>
        <w:rPr>
          <w:rFonts w:ascii="宋体" w:hAnsi="宋体" w:cs="宋体"/>
          <w:b/>
          <w:bCs/>
          <w:color w:val="000000" w:themeColor="text1"/>
          <w:sz w:val="24"/>
          <w:highlight w:val="none"/>
        </w:rPr>
        <w:instrText xml:space="preserve"> XE "租赁和商务服务业" </w:instrText>
      </w:r>
      <w:r>
        <w:rPr>
          <w:rFonts w:ascii="宋体" w:hAnsi="宋体" w:cs="宋体"/>
          <w:b/>
          <w:bCs/>
          <w:color w:val="000000" w:themeColor="text1"/>
          <w:sz w:val="24"/>
          <w:highlight w:val="none"/>
        </w:rPr>
        <w:fldChar w:fldCharType="end"/>
      </w:r>
      <w:r>
        <w:rPr>
          <w:color w:val="000000" w:themeColor="text1"/>
          <w:highlight w:val="none"/>
        </w:rPr>
        <w:fldChar w:fldCharType="begin"/>
      </w:r>
      <w:r>
        <w:rPr>
          <w:rFonts w:ascii="宋体" w:hAnsi="宋体" w:cs="宋体"/>
          <w:b/>
          <w:bCs/>
          <w:color w:val="000000" w:themeColor="text1"/>
          <w:sz w:val="24"/>
          <w:highlight w:val="none"/>
        </w:rPr>
        <w:instrText xml:space="preserve"> XE "</w:instrText>
      </w:r>
      <w:r>
        <w:rPr>
          <w:color w:val="000000" w:themeColor="text1"/>
          <w:highlight w:val="none"/>
        </w:rPr>
        <w:instrText xml:space="preserve">租赁和商务服务业</w:instrText>
      </w:r>
      <w:r>
        <w:rPr>
          <w:rFonts w:ascii="宋体" w:hAnsi="宋体" w:cs="宋体"/>
          <w:b/>
          <w:bCs/>
          <w:color w:val="000000" w:themeColor="text1"/>
          <w:sz w:val="24"/>
          <w:highlight w:val="none"/>
        </w:rPr>
        <w:instrText xml:space="preserve">" </w:instrText>
      </w:r>
      <w:r>
        <w:rPr>
          <w:rFonts w:ascii="宋体" w:hAnsi="宋体" w:cs="宋体"/>
          <w:b/>
          <w:bCs/>
          <w:color w:val="000000" w:themeColor="text1"/>
          <w:sz w:val="24"/>
          <w:highlight w:val="none"/>
        </w:rPr>
        <w:fldChar w:fldCharType="end"/>
      </w:r>
      <w:r>
        <w:rPr>
          <w:rFonts w:ascii="宋体" w:hAnsi="宋体" w:cs="宋体"/>
          <w:color w:val="000000" w:themeColor="text1"/>
          <w:sz w:val="24"/>
          <w:highlight w:val="none"/>
        </w:rPr>
        <w:t xml:space="preserve">投标</w:t>
      </w:r>
      <w:r>
        <w:rPr>
          <w:rFonts w:hint="eastAsia" w:ascii="宋体" w:hAnsi="宋体" w:cs="宋体"/>
          <w:bCs/>
          <w:color w:val="000000" w:themeColor="text1"/>
          <w:sz w:val="24"/>
          <w:highlight w:val="none"/>
        </w:rPr>
        <w:t xml:space="preserve">单位</w:t>
      </w:r>
      <w:r>
        <w:rPr>
          <w:rFonts w:ascii="宋体" w:hAnsi="宋体" w:cs="宋体"/>
          <w:color w:val="000000" w:themeColor="text1"/>
          <w:sz w:val="24"/>
          <w:highlight w:val="none"/>
        </w:rPr>
        <w:t xml:space="preserve">须提供《中小企业声明函》或《残疾人福利性单位声明函》或由省级以上监狱管理局、戒毒管理局（含新疆生产建设兵团）出具的属于监狱企业的证明文件。</w:t>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3.3本项目的特定资格要求：</w:t>
      </w:r>
      <w:r>
        <w:rPr>
          <w:rFonts w:ascii="宋体" w:hAnsi="宋体" w:cs="宋体"/>
          <w:b/>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hint="eastAsia" w:ascii="宋体" w:hAnsi="宋体"/>
          <w:color w:val="000000" w:themeColor="text1"/>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themeColor="text1"/>
          <w:sz w:val="24"/>
          <w:szCs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rPr>
        <w:t xml:space="preserve">（2）</w:t>
      </w:r>
      <w:bookmarkStart w:id="12" w:name="OLE_LINK6"/>
      <w:r>
        <w:rPr>
          <w:color w:val="000000" w:themeColor="text1"/>
          <w:highlight w:val="none"/>
        </w:rPr>
      </w:r>
      <w:bookmarkStart w:id="13" w:name="OLE_LINK5"/>
      <w:r>
        <w:rPr>
          <w:rFonts w:hint="eastAsia" w:ascii="宋体" w:hAnsi="宋体"/>
          <w:color w:val="000000" w:themeColor="text1"/>
          <w:sz w:val="24"/>
          <w:szCs w:val="24"/>
          <w:highlight w:val="none"/>
        </w:rPr>
        <w:t xml:space="preserve">未被“信用中国”网站（www.creditchina.gov.cn）或“中国政府采购网”网站（www.ccgp.gov.cn）列入失信被执行人、重大税收违法案件当事人名单、政府采购严重失信行为记录名单。</w:t>
      </w:r>
      <w:bookmarkEnd w:id="12"/>
      <w:r>
        <w:rPr>
          <w:color w:val="000000" w:themeColor="text1"/>
          <w:highlight w:val="none"/>
        </w:rPr>
      </w:r>
      <w:bookmarkEnd w:id="13"/>
      <w:r>
        <w:rPr>
          <w:color w:val="000000" w:themeColor="text1"/>
          <w:highlight w:val="none"/>
        </w:rPr>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4.投标人代表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4.1指授权全权代表投标人参加投标活动并签署投标文件的人，如果投标人代表不是法人代表，须持有《法定代表人授权委托书》。</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5.投标费用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5.1无论投标过程中的做法和结果如何，投标人自行承担所有与参加投标有关的全部费用。</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6.联合投标及转包、分包</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6.1本项目不接受联合体投标。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6.2本项目不接受转包、分包。</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6.3本项目不接受进口产品。</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三、招标文件的说明</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7.招标文件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8.招标文件的澄清和修改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8.4招标文件的澄清、修改、补充等内容均以苏州市政府采购网上发布的内容为准。</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9.勘察现场（不涉及此条的忽略）</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10.投标质疑</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10.2本次招标文件要求供应商在法定质疑期内一次性提出针对同一采购程序环节的质疑，否则不予受理。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10.3供应商提出质疑应当提交质疑函和必要的证明材料，质疑函应当包括下列内容：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cs="宋体"/>
          <w:b/>
          <w:color w:val="000000" w:themeColor="text1"/>
          <w:sz w:val="24"/>
          <w:highlight w:val="none"/>
        </w:rPr>
        <w:t xml:space="preserve">授权委托书</w:t>
      </w:r>
      <w:r>
        <w:rPr>
          <w:rFonts w:ascii="宋体" w:hAnsi="宋体" w:cs="宋体"/>
          <w:color w:val="000000" w:themeColor="text1"/>
          <w:sz w:val="24"/>
          <w:highlight w:val="none"/>
        </w:rPr>
        <w:t xml:space="preserve">上应当载明代理人的姓名或者名称、代理事项、具体权限、期限和相关事项。</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宋体" w:hAnsi="宋体" w:cs="宋体"/>
          <w:color w:val="000000" w:themeColor="text1"/>
          <w:sz w:val="24"/>
          <w:highlight w:val="none"/>
        </w:rPr>
        <w:t xml:space="preserve">。</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cs="宋体"/>
          <w:b/>
          <w:color w:val="000000" w:themeColor="text1"/>
          <w:sz w:val="24"/>
          <w:highlight w:val="none"/>
        </w:rPr>
        <w:t xml:space="preserve">《投标供应商确认函》</w:t>
      </w:r>
      <w:r>
        <w:rPr>
          <w:rFonts w:ascii="宋体" w:hAnsi="宋体" w:cs="宋体"/>
          <w:color w:val="000000" w:themeColor="text1"/>
          <w:sz w:val="24"/>
          <w:highlight w:val="none"/>
        </w:rPr>
        <w:t xml:space="preserve">）与质疑函一起递交，否则不予受理。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10.5接收质疑函的方式：书面形式（当场送达或邮寄方式）。</w:t>
      </w:r>
      <w:r>
        <w:rPr>
          <w:color w:val="000000" w:themeColor="text1"/>
          <w:highlight w:val="none"/>
        </w:rPr>
      </w:r>
    </w:p>
    <w:p>
      <w:pPr>
        <w:pStyle w:val="724"/>
        <w:ind w:firstLine="420"/>
        <w:spacing w:line="360" w:lineRule="auto"/>
        <w:rPr>
          <w:b/>
          <w:bCs/>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rPr>
        <w:t xml:space="preserve">质疑联系人：胡嫣婷</w:t>
      </w:r>
      <w:r>
        <w:rPr>
          <w:b/>
          <w:bCs/>
          <w:color w:val="000000" w:themeColor="text1"/>
          <w:highlight w:val="none"/>
        </w:rPr>
      </w:r>
      <w:r>
        <w:rPr>
          <w:color w:val="000000" w:themeColor="text1"/>
          <w:highlight w:val="none"/>
        </w:rPr>
      </w:r>
    </w:p>
    <w:p>
      <w:pPr>
        <w:pStyle w:val="724"/>
        <w:ind w:firstLine="420"/>
        <w:spacing w:line="360" w:lineRule="auto"/>
        <w:rPr>
          <w:b/>
          <w:bCs/>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rPr>
        <w:t xml:space="preserve">联系电话：15262461408</w:t>
      </w:r>
      <w:r>
        <w:rPr>
          <w:b/>
          <w:bCs/>
          <w:color w:val="000000" w:themeColor="text1"/>
          <w:highlight w:val="none"/>
        </w:rPr>
      </w:r>
      <w:r>
        <w:rPr>
          <w:color w:val="000000" w:themeColor="text1"/>
          <w:highlight w:val="none"/>
        </w:rPr>
      </w:r>
    </w:p>
    <w:p>
      <w:pPr>
        <w:pStyle w:val="724"/>
        <w:ind w:firstLine="420"/>
        <w:spacing w:line="360" w:lineRule="auto"/>
        <w:rPr>
          <w:b/>
          <w:bCs/>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rPr>
        <w:t xml:space="preserve">邮寄地址：</w:t>
      </w:r>
      <w:r>
        <w:rPr>
          <w:rFonts w:hint="eastAsia" w:ascii="宋体" w:hAnsi="宋体" w:cs="宋体"/>
          <w:b/>
          <w:color w:val="000000" w:themeColor="text1"/>
          <w:sz w:val="24"/>
          <w:highlight w:val="none"/>
        </w:rPr>
        <w:t xml:space="preserve">苏州高新区何山路211号长江大厦808、809室</w:t>
      </w:r>
      <w:r>
        <w:rPr>
          <w:b/>
          <w:bCs/>
          <w:color w:val="000000" w:themeColor="text1"/>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四、投标文件说明</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11.提示与要求</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11.2无论是否递交投标文件，投标人都应将招标文件及以后的所有通知、文件等视为保密文件。</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12.投标文件计量单位和使用文字</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12.1投标文件中所使用的计量单位，除招标文件中有特殊要求外，均应使用中华人民共和国法定计量单位。</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13. 知识产权</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13.1 投标单位应保证所提供服务涉及到的知识产权是合法取得，采购单位享有定制线上管理工具完整的知识产权，不会因为采购单位的使用而被责令停止使用、追偿或要求赔偿损失，保证在本项目使用的任何产品（包括部分使用）时，不会产生因第三方提出侵犯其专利权、商标权或其它知识产权而引起的法律和经济纠纷，如因专利权、商标权或其它知识产权而引起法律和经济纠纷，由投标单位承担所有相关责任。</w:t>
      </w:r>
      <w:r>
        <w:rPr>
          <w:color w:val="000000" w:themeColor="text1"/>
          <w:highlight w:val="none"/>
        </w:rPr>
      </w:r>
    </w:p>
    <w:p>
      <w:pPr>
        <w:pStyle w:val="724"/>
        <w:ind w:firstLine="422"/>
        <w:spacing w:line="360" w:lineRule="auto"/>
        <w:tabs>
          <w:tab w:val="left" w:pos="567"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14.投标文件的组成</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14.1投标文件</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14.1.1封面</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14.1.2开标一览表</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资格审查文件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.1关于资格文件的声明函；</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.2投标人基本情况表；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.3投标人法定代表人身份证扫描件；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.4法定代表人授权委托书（如有授权）；</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.5投标人授权代理人身份证扫描件（如有授权）；</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.6合格投标人资格证明材料：</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（1）具有独立承担民事责任的能力证明。包括法人或者其他组织的营业执照等证明文件，自然人的身份证明；</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（2）具有良好的商业信誉和健全的财务会计制度证明（法人应提供最近一期财务报表或经会计师事务所审计的财务报告，其他组织、自然人及成立未满一年的法人应提供银行出具的资信证明）；</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（3）具备履行合同所必需的设备和专业技术能力的证明材料或承诺；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（5）参加政府采购活动前三年内在经营活动中没有重大违法记录的书面声明函。</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.7《中小企业声明函》或《残疾人福利性单位声明函》或由省级以上监狱管理局、戒毒管理局（含新疆生产建设兵团）出具的属于监狱企业的证明文件；</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14.1.3.8</w:t>
      </w:r>
      <w:r>
        <w:rPr>
          <w:rFonts w:ascii="宋体" w:hAnsi="宋体" w:cs="宋体"/>
          <w:color w:val="000000" w:themeColor="text1"/>
          <w:sz w:val="24"/>
          <w:highlight w:val="none"/>
        </w:rPr>
        <w:t xml:space="preserve">其它有关资格证明文件（如有）</w:t>
      </w:r>
      <w:r>
        <w:rPr>
          <w:rFonts w:hint="eastAsia" w:ascii="宋体" w:hAnsi="宋体" w:cs="宋体"/>
          <w:color w:val="000000" w:themeColor="text1"/>
          <w:sz w:val="24"/>
          <w:highlight w:val="none"/>
        </w:rPr>
        <w:t xml:space="preserve">；</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符合性审查文件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.1投标函；</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.2偏离表；</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.3其他有关符合性证明的文件（如有）；</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5</w:t>
      </w:r>
      <w:r>
        <w:rPr>
          <w:rFonts w:ascii="宋体" w:hAnsi="宋体" w:cs="宋体"/>
          <w:b/>
          <w:color w:val="000000" w:themeColor="text1"/>
          <w:sz w:val="24"/>
          <w:highlight w:val="none"/>
        </w:rPr>
        <w:t xml:space="preserve">综合评审文件</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.1服务方案；</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.2人员比较；</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.3 投标人综合实力比较；</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对属于《节能产品政府采购品目清单》政府强制采购产品的，需提供该产品有效期内的认证等相关证明材料（如有）；</w:t>
      </w:r>
      <w:r>
        <w:rPr>
          <w:color w:val="000000" w:themeColor="text1"/>
          <w:highlight w:val="none"/>
        </w:rPr>
      </w:r>
    </w:p>
    <w:p>
      <w:pPr>
        <w:pStyle w:val="724"/>
        <w:ind w:firstLine="40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14.1.</w:t>
      </w:r>
      <w:r>
        <w:rPr>
          <w:rFonts w:hint="eastAsia" w:ascii="宋体" w:hAnsi="宋体" w:cs="宋体"/>
          <w:color w:val="000000" w:themeColor="text1"/>
          <w:sz w:val="24"/>
          <w:highlight w:val="none"/>
        </w:rPr>
        <w:t xml:space="preserve">7</w:t>
      </w:r>
      <w:r>
        <w:rPr>
          <w:rFonts w:ascii="宋体" w:hAnsi="宋体" w:cs="宋体"/>
          <w:color w:val="000000" w:themeColor="text1"/>
          <w:sz w:val="24"/>
          <w:highlight w:val="none"/>
        </w:rPr>
        <w:t xml:space="preserve">其他可以证明投标人资质、服务质量的证书、文件等相关资料（如有）。</w:t>
      </w:r>
      <w:r>
        <w:rPr>
          <w:color w:val="000000" w:themeColor="text1"/>
          <w:highlight w:val="none"/>
        </w:rPr>
      </w:r>
    </w:p>
    <w:p>
      <w:pPr>
        <w:pStyle w:val="724"/>
        <w:ind w:firstLine="43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注：（1）以上14.1.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.1-14.1.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8</w:t>
      </w:r>
      <w:r>
        <w:rPr>
          <w:rFonts w:ascii="宋体" w:hAnsi="宋体" w:cs="宋体"/>
          <w:b/>
          <w:color w:val="000000" w:themeColor="text1"/>
          <w:sz w:val="24"/>
          <w:highlight w:val="none"/>
        </w:rPr>
        <w:t xml:space="preserve">为资格审查要求提供的材料，是作为对供应商资格审查、质疑身份认定的依据，投标人必须提供并加盖电子公章。否则，投标文件将被认定为不符合资格审查要求。</w:t>
      </w:r>
      <w:r>
        <w:rPr>
          <w:color w:val="000000" w:themeColor="text1"/>
          <w:highlight w:val="none"/>
        </w:rPr>
      </w:r>
    </w:p>
    <w:p>
      <w:pPr>
        <w:pStyle w:val="724"/>
        <w:ind w:firstLine="43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（2）以上14.1.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.1-14.1.</w:t>
      </w:r>
      <w:r>
        <w:rPr>
          <w:rFonts w:hint="eastAsia" w:ascii="宋体" w:hAnsi="宋体" w:cs="宋体"/>
          <w:b/>
          <w:color w:val="000000" w:themeColor="text1"/>
          <w:sz w:val="24"/>
          <w:highlight w:val="none"/>
        </w:rPr>
        <w:t xml:space="preserve">4</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为符合性审查须提供的资料，投标人必须提供并加盖电子公章。否则，投标文件将被认定为未实质性响应。</w:t>
      </w:r>
      <w:r>
        <w:rPr>
          <w:color w:val="000000" w:themeColor="text1"/>
          <w:highlight w:val="none"/>
        </w:rPr>
      </w:r>
    </w:p>
    <w:p>
      <w:pPr>
        <w:pStyle w:val="724"/>
        <w:ind w:firstLine="43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（3）“14.1.</w:t>
      </w:r>
      <w:r>
        <w:rPr>
          <w:rFonts w:hint="eastAsia" w:ascii="宋体" w:hAnsi="宋体" w:cs="宋体"/>
          <w:b/>
          <w:color w:val="000000" w:themeColor="text1"/>
          <w:sz w:val="24"/>
          <w:highlight w:val="none"/>
        </w:rPr>
        <w:t xml:space="preserve">3</w:t>
      </w:r>
      <w:r>
        <w:rPr>
          <w:rFonts w:ascii="宋体" w:hAnsi="宋体" w:cs="宋体"/>
          <w:b/>
          <w:color w:val="000000" w:themeColor="text1"/>
          <w:sz w:val="24"/>
          <w:highlight w:val="none"/>
        </w:rPr>
        <w:t xml:space="preserve">-14.1.</w:t>
      </w: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”中不得出现投标总报价。</w:t>
      </w:r>
      <w:r>
        <w:rPr>
          <w:rFonts w:ascii="宋体" w:hAnsi="宋体" w:cs="宋体"/>
          <w:color w:val="000000" w:themeColor="text1"/>
          <w:sz w:val="24"/>
          <w:highlight w:val="none"/>
        </w:rPr>
        <w:t xml:space="preserve">投标人所提交的资料的完整与否，将直接影响投标人的评分。</w:t>
      </w:r>
      <w:r>
        <w:rPr>
          <w:color w:val="000000" w:themeColor="text1"/>
          <w:highlight w:val="none"/>
        </w:rPr>
      </w:r>
    </w:p>
    <w:p>
      <w:pPr>
        <w:pStyle w:val="724"/>
        <w:ind w:firstLine="43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（4）开评标过程中如有问题采购代理机构工作人员会及时通过《投标供应商确认函》留存的手机号与供应商联系。请供应商确保该手机号通讯畅通，否则导致的不利后果由供应商自行承担。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15.投标文件编制要求</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15.1投标文件按统一格式、顺序编写。</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15.2《开标一览表》按苏采云系统中统一格式填写。</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16.投标报价（编制）要求的说明</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16.1除非合同中另有规定，投标人对《开标一览表》中的报价包括完成本次服务所需的人工成本（含社保费用、高温费、加班费用）、餐费、耗材、通讯、服装、胸卡、办公设备、巡检器材、各种税费、保险、劳保、维护、利润、税金、医疗费、安全费、卫生费、福利费、教育费、住房公积金、保险费、劳保用品费、培训费、代理服务费</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政策性文件规定及合同包含的所有风险、责任等各项应有费用。除本合同约定的价款外，采购单位不再向中标单位支付其他任何费用。除非合同条款中另有规定，否则，合同价格在合同实施期间不因市场变化因素而变动。</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16.2投标人应按《公开分项报价》要求的内容填写，并由其法定代表人或授权代理人签署。</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16.3投标人应对招标文件内所要采购的全部内容进行报价，只投其中部分内容者，其标书将被拒绝（如为多标段项目，则上述提到的全部内容是指所投标段对应采购的全部内容）。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16.4一项投标内容只允许一个报价，招标人不接受任何有选择性的投标报价。</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16.5投标文件报价采用人民币表示，除非合同的特殊条款另有规定。</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16.6最低的报价或最高的折扣率不能作为中标的保证。</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17.投标保证金：本项目不收取投标保证金。</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18.投标文件的有效期：</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18.1自提交投标文件截止之日起90天内，投标文件中承诺的投标有效期应当不少于招标文件中载明的投标有效期。</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18.2在特殊情况下，采购人、采购代理机构可与投标人协商延长投标书的有效期。这种要求和答复都应以书面形式进行。同意延长有效期的投标人不能修改投标文件。</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19.投标文件的制作、签署、上传：</w:t>
      </w:r>
      <w:r>
        <w:rPr>
          <w:color w:val="000000" w:themeColor="text1"/>
          <w:highlight w:val="none"/>
        </w:rPr>
      </w:r>
    </w:p>
    <w:p>
      <w:pPr>
        <w:pStyle w:val="724"/>
        <w:ind w:firstLine="42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19.1本项目采用电子招投标形式，请供应商按照</w:t>
      </w:r>
      <w:r>
        <w:rPr>
          <w:rFonts w:ascii="宋体" w:hAnsi="宋体" w:cs="宋体"/>
          <w:b/>
          <w:color w:val="000000" w:themeColor="text1"/>
          <w:sz w:val="24"/>
          <w:highlight w:val="none"/>
        </w:rPr>
        <w:t xml:space="preserve">《苏采云系统供应商操作手册》</w:t>
      </w:r>
      <w:r>
        <w:rPr>
          <w:rFonts w:ascii="宋体" w:hAnsi="宋体" w:cs="宋体"/>
          <w:color w:val="000000" w:themeColor="text1"/>
          <w:sz w:val="24"/>
          <w:highlight w:val="none"/>
        </w:rPr>
        <w:t xml:space="preserve">进行制作、上传电子投标文件。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19.2制作电子投标文件时，应按照招标文件要求加盖投标人电子公章。</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19.3</w:t>
      </w:r>
      <w:r>
        <w:rPr>
          <w:rFonts w:ascii="宋体" w:hAnsi="宋体" w:cs="宋体"/>
          <w:b/>
          <w:color w:val="000000" w:themeColor="text1"/>
          <w:sz w:val="24"/>
          <w:highlight w:val="none"/>
        </w:rPr>
        <w:t xml:space="preserve">电子投标文件制作完成后请于投标文件网上提交截止时间前成功上传至“苏采云”系统，否则视为放弃参加该采购项目。</w:t>
      </w:r>
      <w:r>
        <w:rPr>
          <w:rFonts w:ascii="宋体" w:hAnsi="宋体" w:cs="宋体"/>
          <w:color w:val="000000" w:themeColor="text1"/>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五、投标文件的递交、补充、修改和撤回：</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20.投标文件的递交</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20.1投标人应当在投标截止时间前制作并上传电子投标文件。</w:t>
      </w:r>
      <w:r>
        <w:rPr>
          <w:color w:val="000000" w:themeColor="text1"/>
          <w:highlight w:val="none"/>
        </w:rPr>
      </w:r>
    </w:p>
    <w:p>
      <w:pPr>
        <w:pStyle w:val="724"/>
        <w:ind w:firstLine="42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20.2投标人通过</w:t>
      </w:r>
      <w:r>
        <w:rPr>
          <w:rFonts w:ascii="宋体" w:hAnsi="宋体" w:cs="宋体"/>
          <w:b/>
          <w:color w:val="000000" w:themeColor="text1"/>
          <w:sz w:val="24"/>
          <w:highlight w:val="none"/>
        </w:rPr>
        <w:t xml:space="preserve">“苏采云”系统不见面开标大厅在线参与开标活动。（具体操作详见《苏采云系统供应商操作手册》，网址链接https://czju.suzhou.gov.cn/zfcg/html/content/20231220161910031.shtml）</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21.投标截止时间</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21.1投标人应当在招标文件要求投标文件网上提交截止时间前，将投标文件完成提交（上传）。逾期提交（上传）的投标文件，采购人和采购代理机构拒绝接收。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21.3在投标截止时间止成功解密的投标文件少于三份，采购代理机构有权宣布本次招标失败。</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22.投标文件的补充、修改和撤回</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六、开标和评标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23.开标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23.1开标由采购代理机构在线主持，邀请投标人在线参加。投标人应当按照《苏采云系统供应商操作手册》规定，</w:t>
      </w:r>
      <w:r>
        <w:rPr>
          <w:rFonts w:ascii="宋体" w:hAnsi="宋体" w:cs="宋体"/>
          <w:b/>
          <w:color w:val="000000" w:themeColor="text1"/>
          <w:sz w:val="24"/>
          <w:highlight w:val="none"/>
        </w:rPr>
        <w:t xml:space="preserve">参加开标活动和在“苏采云”系统规定的时间内对投标文件进行解密</w:t>
      </w:r>
      <w:r>
        <w:rPr>
          <w:rFonts w:ascii="宋体" w:hAnsi="宋体" w:cs="宋体"/>
          <w:color w:val="000000" w:themeColor="text1"/>
          <w:sz w:val="24"/>
          <w:highlight w:val="none"/>
        </w:rPr>
        <w:t xml:space="preserve">。评标委员会成员不得参加开标活动。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23.3资格审查</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23.3.1公开招标采购项目开标结束后，采购人应当依法对投标人的资格进行审查，未通过资格审查的视为无效投标。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23.3.2.1查询时间：投标文件递交截止时间。</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23.3.2.2查询渠道</w:t>
      </w:r>
      <w:r>
        <w:rPr>
          <w:rFonts w:ascii="宋体" w:hAnsi="宋体" w:cs="宋体"/>
          <w:b/>
          <w:color w:val="000000" w:themeColor="text1"/>
          <w:sz w:val="24"/>
          <w:highlight w:val="none"/>
        </w:rPr>
        <w:t xml:space="preserve">：</w:t>
      </w:r>
      <w:r>
        <w:rPr>
          <w:rFonts w:ascii="宋体" w:hAnsi="宋体" w:cs="宋体"/>
          <w:color w:val="000000" w:themeColor="text1"/>
          <w:sz w:val="24"/>
          <w:highlight w:val="none"/>
        </w:rPr>
        <w:t xml:space="preserve">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24.评标委员会</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24.1评标委员会负责具体评标事务，并独立履行下列职责：</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24.1.1审查、评价投标文件是否符合招标文件的商务、技术等实质性要求；</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24.1.2要求投标人对投标文件有关事项作出澄清或者说明；</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24.1.3对投标文件进行比较和评价；</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24.1.4确定中标候选人名单，以及根据采购人委托直接确定中标人；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24.1.5向采购人、采购代理机构或者有关部门报告评标中发现的违法行为。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24.2评标委员会成员应当履行下列义务：</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24.2.1遵纪守法，客观、公正、廉洁地履行职责；</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24.2.2按照招标文件规定的评标办法和评标标准进行评标，对评审意见承担个人责任；</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24.2.3对评标过程和结果，以及投标人的商业秘密保密；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24.2.4评标委员会根据全体评标成员签字的原始评标记录和评标结果编写评标报告。评标报告应当包括以下内容： </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（一）招标公告刊登的媒体名称、开标日期和地点；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（二）投标人名单和评标委员会成员名单；</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（三）评标方法和标准；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（四）开标记录和评标情况及说明，包括无效投标人名单及原因；</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（五）评标结果，确定的中标候选人名单或者经采购人委托直接确定的中标人；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（六）其他需要说明的情况，包括评标过程中投标人根据评标委员会要求进行的澄清、说明或者补正，评标委员会成员的更换等。</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24.2.5配合相关部门的投诉处理工作；</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24.2.6配合采购人和采购代理机构答复投标人提出的质疑。</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25.评标内容的保密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25.1公开开标后，直到宣布授予中标合同为止，凡属于审查、澄清、评价和比较投标的所有资料，有关授予合同的信息都不应向投标人或与评标无关的其他人泄露。</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26.对投标文件初审</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26.1评标委员会应当对符合资格的投标人的投标文件进行符合性审查，以确定其是否满足招标文件的实质性要求。</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投标文件有下列情况之一者评标委员会有权将其拒绝：</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26.1.1投标人的投标文件未按照本须知规定制作的；</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26.1.2未按本须知规定提交资格文件；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26.1.3与招标文件有重大偏离；</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26.1.4投标人拒绝修正错误；</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26.1.5投标人的报价是选择性的；</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26.1.6投标人的报价只投了部分内容；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26.1.7投标人的投标文件出现了评标委员会认为不应当雷同的情况；</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26.1.8其他被评委会认定无效的情况。</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26.3投标文件报价出现前后不一致的，除招标文件另有规定外，按照下列规定修正：</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（一）投标文件中开标一览表（报价表）内容与投标文件中相应内容不一致的，以开标一览表（报价表）为准；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（二）大写金额和小写金额不一致的，以大写金额为准；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（三）单价金额小数点或者百分比有明显错位的，以开标一览表的总价为准，并修改单价；</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（四）总价金额与按单价汇总金额不一致的，以单价金额计算结果为准。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27.投标的澄清</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27.1对于投标文件中含义不明确、同类问题表述不一致或者有明显文字和计算错误的内容，评标委员会应当以书面形式要求投标人作出必要的澄清、说明或者补正。</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宋体" w:hAnsi="宋体" w:cs="宋体"/>
          <w:color w:val="000000" w:themeColor="text1"/>
          <w:sz w:val="24"/>
          <w:highlight w:val="none"/>
        </w:rPr>
        <w:t xml:space="preserve">(</w:t>
      </w:r>
      <w:r>
        <w:rPr>
          <w:rFonts w:ascii="宋体" w:hAnsi="宋体" w:cs="宋体"/>
          <w:b/>
          <w:color w:val="000000" w:themeColor="text1"/>
          <w:sz w:val="24"/>
          <w:highlight w:val="none"/>
        </w:rPr>
        <w:t xml:space="preserve">此处规定时间的计算以系统中的倒计时间为准，</w:t>
      </w:r>
      <w:r>
        <w:rPr>
          <w:rFonts w:ascii="宋体" w:hAnsi="宋体" w:cs="宋体"/>
          <w:color w:val="000000" w:themeColor="text1"/>
          <w:sz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28.投标无效</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28.1投标人存在下列情况之一的，投标无效：</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（一）投标文件未按招标文件要求签署、盖章的；</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（二）不具备招标文件中规定的资格要求的；</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（三）报价超过招标文件中规定的预算金额或者最高限价的；</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（四）投标文件含有采购人不能接受的附加条件的；</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（五）机器码检查中，出现不同投标人投标文件机器码一致情形的；</w:t>
      </w:r>
      <w:r>
        <w:rPr>
          <w:rFonts w:ascii="宋体" w:hAnsi="宋体" w:cs="宋体"/>
          <w:b/>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（六）法律、法规和招标文件规定的其他无效情形。</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28.2投标人应当遵循公平竞争的原则，不得恶意串通，不得妨碍其他投标人的竞争行为，不得损害采购人或者其他投标人的合法权益。</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在评标过程中发现投标人有上述情形的，评标委员会应当认定其投标无效，并书面报告本级财政部门。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28.3有下列情形之一的，视为投标人串通投标，其投标无效：</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（一）不同投标人的投标文件由同一单位或者个人编制；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（二）不同投标人委托同一单位或者个人办理投标事宜；</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（三）不同投标人的投标文件载明的项目管理成员或者联系人员为同一人；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（四）不同投标人的投标文件异常一致或者投标报价呈规律性差异；</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（五）不同投标人的投标文件相互混装。</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29.废标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29.1在招标过程中，出现下列情况之一的，应予废标：</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29.1.1符合专业条件的供应商或者对招标文件作实质投标的供应商不足三家的；</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29.1.2出现影响采购公正的违法、违规行为的；</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29.1.3投标人的报价均超过了采购预算，采购人不能支付的；</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28.1.4因重大变故，采购任务取消的；</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29.2废标后，采购人和采购代理机构将把废标的理由通知所有投标人。</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30.投标文件的评价和比较</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30.1采用综合评分法。评标结果按评审后得分由高到低顺序排列。投标文件满足招标文件全部实质性要求，且按照评审因素的量化指标评审得分最高的投标人为排名第一的中标候选人。如评审因素的量化指标评审得分相同的，则由采购代理机构组织抽签确定中标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30.2最低的投标报价或最高的折扣比例是中标的重要条件，但不是唯一条件。</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七、授予合同</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31.中标单位的确认</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31.1评标委员会根据投标人资格审查情况，对投标文件进行评价和比较，按照评标办法和标准进行评标，并按采购人的委托向采购人推荐中标人。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32.合同授予标准</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采购人将把合同授予其投标文件在实质上响应投标招标文件要求且按本须知规定评选出的投标人。确定为中标的投标人必须具有实施本合同的能力和资源。</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33.中标通知书</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33.1确定出中标人后，采购代理机构在法定时间内向中标人发出中标通知书。</w:t>
      </w:r>
      <w:r>
        <w:rPr>
          <w:rFonts w:ascii="宋体" w:hAnsi="宋体" w:cs="宋体"/>
          <w:b/>
          <w:color w:val="000000" w:themeColor="text1"/>
          <w:sz w:val="24"/>
          <w:highlight w:val="none"/>
        </w:rPr>
        <w:t xml:space="preserve">请中标人在中标结果公告届满之日起30日内,使用CA证书登录“苏采云”系统及时下载中标通知书。</w:t>
      </w:r>
      <w:r>
        <w:rPr>
          <w:rFonts w:ascii="宋体" w:hAnsi="宋体" w:cs="宋体"/>
          <w:color w:val="000000" w:themeColor="text1"/>
          <w:sz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33.2中标通知书将成为合同的组成部分，对采购人和中标人具有同等法律效力。</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34.3中标通知书发出后，采购人不得违法改变中标结果，中标人无正当理由不得放弃中标。</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34.合同的签订</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三十日内，按照招标文件及投标文件确定的事项签订政府采购合同。</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34.2 采购人与中标人所签订的合同不得对招标文件确定的事项和中标人投标文件作实质性修改，采购人不得向中标人提出任何不合理的要求作为签订合同的条件。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34.3招标文件、中标人的投标文件及招标过程中有关澄清、承诺文件均应作为合同附件。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八、其他事项</w:t>
      </w:r>
      <w:r>
        <w:rPr>
          <w:color w:val="000000" w:themeColor="text1"/>
          <w:highlight w:val="none"/>
        </w:rPr>
      </w:r>
    </w:p>
    <w:p>
      <w:pPr>
        <w:pStyle w:val="724"/>
        <w:ind w:firstLine="42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35.代理服务费：</w:t>
      </w:r>
      <w:r>
        <w:rPr>
          <w:rFonts w:ascii="宋体" w:hAnsi="宋体" w:cs="宋体"/>
          <w:b/>
          <w:color w:val="000000" w:themeColor="text1"/>
          <w:sz w:val="24"/>
          <w:highlight w:val="none"/>
        </w:rPr>
      </w:r>
      <w:r>
        <w:rPr>
          <w:color w:val="000000" w:themeColor="text1"/>
          <w:highlight w:val="none"/>
        </w:rPr>
      </w:r>
    </w:p>
    <w:p>
      <w:pPr>
        <w:pStyle w:val="724"/>
        <w:ind w:firstLine="42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由各中标单位支付</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以项目预算金额作为招标代理服务费的计算基数</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按照以下差额定率累进法计算方法确定政府采购代理服务费金额：100万元以下部分按预算金额的1.5%收取；100万元（含）~500万元以下部分按预算金额的1.1%收取；500万元（含）~1000万元以下部分按预算金额的0.8%收取；1000万元（含）~5000万元以下部分按预算金额的0.5%收取；5000万元（含）以上部分按预算金额的0.25%收取；本项目中标服务费：</w:t>
      </w:r>
      <w:bookmarkStart w:id="14" w:name="OLE_LINK113"/>
      <w:r>
        <w:rPr>
          <w:color w:val="000000" w:themeColor="text1"/>
          <w:highlight w:val="none"/>
        </w:rPr>
      </w:r>
      <w:bookmarkStart w:id="15" w:name="OLE_LINK114"/>
      <w:r>
        <w:rPr>
          <w:rFonts w:hint="eastAsia" w:ascii="宋体" w:hAnsi="宋体" w:cs="宋体"/>
          <w:color w:val="000000" w:themeColor="text1"/>
          <w:sz w:val="24"/>
          <w:highlight w:val="none"/>
        </w:rPr>
        <w:t xml:space="preserve">78271</w:t>
      </w:r>
      <w:bookmarkEnd w:id="14"/>
      <w:r>
        <w:rPr>
          <w:color w:val="000000" w:themeColor="text1"/>
          <w:highlight w:val="none"/>
        </w:rPr>
      </w:r>
      <w:bookmarkEnd w:id="15"/>
      <w:r>
        <w:rPr>
          <w:rFonts w:hint="eastAsia" w:ascii="宋体" w:hAnsi="宋体" w:cs="宋体"/>
          <w:color w:val="000000" w:themeColor="text1"/>
          <w:sz w:val="24"/>
          <w:highlight w:val="none"/>
        </w:rPr>
        <w:t xml:space="preserve">元。</w:t>
      </w:r>
      <w:r>
        <w:rPr>
          <w:rFonts w:ascii="宋体" w:hAnsi="宋体" w:cs="宋体"/>
          <w:color w:val="000000" w:themeColor="text1"/>
          <w:sz w:val="24"/>
          <w:highlight w:val="none"/>
        </w:rPr>
        <w:t xml:space="preserve">领取中标通知书时向招标代理机构一次性付清。</w:t>
      </w:r>
      <w:r>
        <w:rPr>
          <w:rFonts w:ascii="宋体" w:hAnsi="宋体" w:cs="宋体"/>
          <w:color w:val="000000" w:themeColor="text1"/>
          <w:sz w:val="24"/>
          <w:highlight w:val="none"/>
        </w:rPr>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服务费账号：</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账户名：苏州润启招投标咨询服务有限公司</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开户行：中国农业银行股份有限公司苏州城市广场支行</w:t>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账号：10554601040012606</w:t>
      </w:r>
      <w:r>
        <w:rPr>
          <w:color w:val="000000" w:themeColor="text1"/>
          <w:highlight w:val="none"/>
        </w:rPr>
      </w:r>
    </w:p>
    <w:p>
      <w:pPr>
        <w:pStyle w:val="724"/>
        <w:ind w:firstLine="42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36.履约保证金：无</w:t>
      </w:r>
      <w:r>
        <w:rPr>
          <w:rFonts w:ascii="宋体" w:hAnsi="宋体" w:cs="宋体"/>
          <w:b/>
          <w:color w:val="000000" w:themeColor="text1"/>
          <w:sz w:val="24"/>
          <w:highlight w:val="none"/>
        </w:rPr>
      </w:r>
      <w:r>
        <w:rPr>
          <w:color w:val="000000" w:themeColor="text1"/>
          <w:highlight w:val="none"/>
        </w:rPr>
      </w:r>
    </w:p>
    <w:p>
      <w:pPr>
        <w:pStyle w:val="724"/>
        <w:ind w:firstLine="42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w:t>
      </w:r>
      <w:r>
        <w:rPr>
          <w:rFonts w:hint="eastAsia" w:ascii="宋体" w:hAnsi="宋体" w:cs="宋体"/>
          <w:b/>
          <w:color w:val="000000" w:themeColor="text1"/>
          <w:sz w:val="24"/>
          <w:highlight w:val="none"/>
        </w:rPr>
        <w:t xml:space="preserve">7</w:t>
      </w:r>
      <w:r>
        <w:rPr>
          <w:rFonts w:ascii="宋体" w:hAnsi="宋体" w:cs="宋体"/>
          <w:b/>
          <w:color w:val="000000" w:themeColor="text1"/>
          <w:sz w:val="24"/>
          <w:highlight w:val="none"/>
        </w:rPr>
        <w:t xml:space="preserve">.有关监督部门将对招投标全过程进行监督。</w:t>
      </w:r>
      <w:r>
        <w:rPr>
          <w:color w:val="000000" w:themeColor="text1"/>
          <w:highlight w:val="none"/>
        </w:rPr>
      </w:r>
    </w:p>
    <w:p>
      <w:pPr>
        <w:pStyle w:val="724"/>
        <w:ind w:firstLine="42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3</w:t>
      </w:r>
      <w:r>
        <w:rPr>
          <w:rFonts w:hint="eastAsia" w:ascii="宋体" w:hAnsi="宋体" w:cs="宋体"/>
          <w:b/>
          <w:color w:val="000000" w:themeColor="text1"/>
          <w:sz w:val="24"/>
          <w:highlight w:val="none"/>
        </w:rPr>
        <w:t xml:space="preserve">8</w:t>
      </w:r>
      <w:r>
        <w:rPr>
          <w:rFonts w:ascii="宋体" w:hAnsi="宋体" w:cs="宋体"/>
          <w:b/>
          <w:color w:val="000000" w:themeColor="text1"/>
          <w:sz w:val="24"/>
          <w:highlight w:val="none"/>
        </w:rPr>
        <w:t xml:space="preserve">.未尽事宜：</w:t>
      </w:r>
      <w:r>
        <w:rPr>
          <w:rFonts w:ascii="宋体" w:hAnsi="宋体" w:cs="宋体"/>
          <w:color w:val="000000" w:themeColor="text1"/>
          <w:sz w:val="24"/>
          <w:highlight w:val="none"/>
        </w:rPr>
        <w:t xml:space="preserve">按《中华人民共和国政府采购法》及其他有关的法律法规的规定执行。</w:t>
      </w:r>
      <w:r>
        <w:rPr>
          <w:rFonts w:ascii="宋体" w:hAnsi="宋体" w:cs="宋体"/>
          <w:b/>
          <w:color w:val="000000" w:themeColor="text1"/>
          <w:sz w:val="24"/>
          <w:highlight w:val="none"/>
        </w:rPr>
      </w:r>
      <w:r>
        <w:rPr>
          <w:color w:val="000000" w:themeColor="text1"/>
          <w:highlight w:val="none"/>
        </w:rPr>
      </w:r>
    </w:p>
    <w:p>
      <w:pPr>
        <w:pStyle w:val="724"/>
        <w:jc w:val="center"/>
        <w:spacing w:line="85" w:lineRule="atLeast"/>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第三章 投标文件格式</w:t>
      </w:r>
      <w:r>
        <w:rPr>
          <w:rFonts w:ascii="宋体" w:hAnsi="宋体" w:cs="宋体"/>
          <w:b/>
          <w:bCs/>
          <w:color w:val="000000" w:themeColor="text1"/>
          <w:sz w:val="24"/>
          <w:szCs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说明：</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附件1.投标函</w:t>
      </w:r>
      <w:r>
        <w:rPr>
          <w:color w:val="000000" w:themeColor="text1"/>
          <w:highlight w:val="none"/>
        </w:rPr>
      </w:r>
    </w:p>
    <w:p>
      <w:pPr>
        <w:pStyle w:val="724"/>
        <w:ind w:firstLine="4638"/>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投标函</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致：</w:t>
      </w:r>
      <w:r>
        <w:rPr>
          <w:rFonts w:ascii="宋体" w:hAnsi="宋体" w:cs="宋体"/>
          <w:color w:val="000000" w:themeColor="text1"/>
          <w:sz w:val="24"/>
          <w:highlight w:val="none"/>
          <w:u w:val="single"/>
        </w:rPr>
        <w:t xml:space="preserve">苏州润启招投标咨询服务有限公司</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我方收到贵单位</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（项目编号）招标文件，经仔细阅读和研究，我方决定参加投标，并向贵单位作出如下承诺：</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1、我方愿意按照招标文件的一切要求，提供本项目的所有内容，我方投标的报价包括完成本项工作所需的一切应有费用。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2、如果我方的投标书被接受，我方将严格履行招标文件中规定的每一项要求，严格履行合同的责任和义务，保证按期、按质履行合同，完成合同所规定的全部内容。</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3、我方已详细审查并同意招标文件及更正文件（若有）中的规定。我方完全理解并同意放弃对这方面有不明及误解的权利。</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4、本投标书的有效期限为投标截止时间之日起90天。</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5、我方保证所提交的投标文件中所有资料均是真实的、准确的。若与真实情况不符，我方愿意承担由此而产生的一切后果。</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6、我方承诺该项投标在开标后的全过程中保持有效，不作任何更改和变动。</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7、我方承诺满足《中华人民共和国政府采购法》第二十二条规定的所有条件。</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8、与本投标有关的通讯地址：</w:t>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                             联系人：</w:t>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地址：                             邮政编码：</w:t>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联系电话：                         电子邮箱：</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    年     月   日</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附件2.开标一览表（</w:t>
      </w:r>
      <w:r>
        <w:rPr>
          <w:rFonts w:hint="eastAsia" w:ascii="宋体" w:hAnsi="宋体" w:cs="宋体"/>
          <w:b/>
          <w:color w:val="000000" w:themeColor="text1"/>
          <w:sz w:val="24"/>
          <w:highlight w:val="none"/>
        </w:rPr>
        <w:t xml:space="preserve">根据</w:t>
      </w:r>
      <w:r>
        <w:rPr>
          <w:rFonts w:ascii="宋体" w:hAnsi="宋体" w:cs="宋体"/>
          <w:b/>
          <w:color w:val="000000" w:themeColor="text1"/>
          <w:sz w:val="24"/>
          <w:highlight w:val="none"/>
        </w:rPr>
        <w:t xml:space="preserve">苏采云系统内统一格式）</w:t>
      </w:r>
      <w:r>
        <w:rPr>
          <w:rFonts w:ascii="宋体" w:hAnsi="宋体" w:cs="宋体"/>
          <w:b/>
          <w:color w:val="000000" w:themeColor="text1"/>
          <w:sz w:val="24"/>
          <w:highlight w:val="none"/>
        </w:rPr>
      </w:r>
      <w:r>
        <w:rPr>
          <w:color w:val="000000" w:themeColor="text1"/>
          <w:highlight w:val="none"/>
        </w:rPr>
      </w:r>
    </w:p>
    <w:p>
      <w:pPr>
        <w:pStyle w:val="724"/>
        <w:contextualSpacing/>
        <w:ind w:firstLine="3947"/>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开标一览表</w:t>
      </w:r>
      <w:r>
        <w:rPr>
          <w:rFonts w:ascii="宋体" w:hAnsi="宋体" w:cs="宋体"/>
          <w:b/>
          <w:color w:val="000000" w:themeColor="text1"/>
          <w:sz w:val="24"/>
          <w:highlight w:val="none"/>
        </w:rPr>
      </w:r>
      <w:r>
        <w:rPr>
          <w:color w:val="000000" w:themeColor="text1"/>
          <w:highlight w:val="none"/>
        </w:rPr>
      </w:r>
    </w:p>
    <w:p>
      <w:pPr>
        <w:pStyle w:val="724"/>
        <w:contextualSpacing/>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投标单位全称（加盖公章）：</w:t>
      </w:r>
      <w:bookmarkStart w:id="16" w:name="TBR"/>
      <w:r>
        <w:rPr>
          <w:color w:val="000000" w:themeColor="text1"/>
          <w:highlight w:val="none"/>
        </w:rPr>
      </w:r>
      <w:bookmarkEnd w:id="16"/>
      <w:r>
        <w:rPr>
          <w:rFonts w:ascii="宋体" w:hAnsi="宋体" w:cs="宋体"/>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项目编号：</w:t>
      </w:r>
      <w:r>
        <w:rPr>
          <w:rFonts w:ascii="宋体" w:hAnsi="宋体" w:cs="宋体"/>
          <w:b/>
          <w:color w:val="000000" w:themeColor="text1"/>
          <w:sz w:val="24"/>
          <w:highlight w:val="none"/>
        </w:rPr>
      </w:r>
      <w:r>
        <w:rPr>
          <w:color w:val="000000" w:themeColor="text1"/>
          <w:highlight w:val="none"/>
        </w:rPr>
      </w:r>
    </w:p>
    <w:tbl>
      <w:tblPr>
        <w:tblW w:w="92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0"/>
        <w:gridCol w:w="4395"/>
      </w:tblGrid>
      <w:tr>
        <w:trPr>
          <w:cantSplit/>
          <w:trHeight w:val="398"/>
        </w:trPr>
        <w:tc>
          <w:tcPr>
            <w:tcW w:w="4820" w:type="dxa"/>
            <w:vAlign w:val="center"/>
            <w:textDirection w:val="lrTb"/>
            <w:noWrap w:val="false"/>
          </w:tcPr>
          <w:p>
            <w:pPr>
              <w:pStyle w:val="724"/>
              <w:contextualSpacing/>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项目名称</w:t>
            </w:r>
            <w:r>
              <w:rPr>
                <w:rFonts w:ascii="宋体" w:hAnsi="宋体" w:cs="宋体"/>
                <w:b/>
                <w:color w:val="000000" w:themeColor="text1"/>
                <w:sz w:val="24"/>
                <w:highlight w:val="none"/>
              </w:rPr>
            </w:r>
            <w:r>
              <w:rPr>
                <w:color w:val="000000" w:themeColor="text1"/>
                <w:highlight w:val="none"/>
              </w:rPr>
            </w:r>
          </w:p>
        </w:tc>
        <w:tc>
          <w:tcPr>
            <w:tcW w:w="4395" w:type="dxa"/>
            <w:vAlign w:val="center"/>
            <w:textDirection w:val="lrTb"/>
            <w:noWrap w:val="false"/>
          </w:tcPr>
          <w:p>
            <w:pPr>
              <w:pStyle w:val="724"/>
              <w:contextualSpacing/>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投标总报价</w:t>
            </w:r>
            <w:r>
              <w:rPr>
                <w:rFonts w:ascii="宋体" w:hAnsi="宋体" w:cs="宋体"/>
                <w:b/>
                <w:color w:val="000000" w:themeColor="text1"/>
                <w:sz w:val="24"/>
                <w:highlight w:val="none"/>
              </w:rPr>
            </w:r>
            <w:r>
              <w:rPr>
                <w:color w:val="000000" w:themeColor="text1"/>
                <w:highlight w:val="none"/>
              </w:rPr>
            </w:r>
          </w:p>
        </w:tc>
      </w:tr>
      <w:tr>
        <w:trPr>
          <w:cantSplit/>
          <w:trHeight w:val="405"/>
        </w:trPr>
        <w:tc>
          <w:tcPr>
            <w:tcW w:w="4820" w:type="dxa"/>
            <w:vAlign w:val="center"/>
            <w:textDirection w:val="lrTb"/>
            <w:noWrap w:val="false"/>
          </w:tcPr>
          <w:p>
            <w:pPr>
              <w:pStyle w:val="724"/>
              <w:contextualSpacing/>
              <w:jc w:val="center"/>
              <w:rPr>
                <w:rFonts w:ascii="宋体" w:hAnsi="宋体" w:cs="宋体"/>
                <w:color w:val="000000" w:themeColor="text1"/>
                <w:sz w:val="24"/>
                <w:highlight w:val="none"/>
              </w:rPr>
            </w:pPr>
            <w:r>
              <w:rPr>
                <w:color w:val="000000" w:themeColor="text1"/>
                <w:highlight w:val="none"/>
              </w:rPr>
            </w:r>
            <w:bookmarkStart w:id="17" w:name="XMMC"/>
            <w:r>
              <w:rPr>
                <w:color w:val="000000" w:themeColor="text1"/>
                <w:highlight w:val="none"/>
              </w:rPr>
            </w:r>
            <w:bookmarkEnd w:id="17"/>
            <w:r>
              <w:rPr>
                <w:rFonts w:hint="eastAsia" w:ascii="宋体" w:hAnsi="宋体" w:cs="宋体"/>
                <w:color w:val="000000" w:themeColor="text1"/>
                <w:sz w:val="24"/>
                <w:highlight w:val="none"/>
              </w:rPr>
              <w:t xml:space="preserve">通安镇80周岁以上老人居家养老服务项目</w:t>
            </w:r>
            <w:r>
              <w:rPr>
                <w:rFonts w:ascii="宋体" w:hAnsi="宋体" w:cs="宋体"/>
                <w:color w:val="000000" w:themeColor="text1"/>
                <w:sz w:val="24"/>
                <w:highlight w:val="none"/>
              </w:rPr>
            </w:r>
            <w:r>
              <w:rPr>
                <w:color w:val="000000" w:themeColor="text1"/>
                <w:highlight w:val="none"/>
              </w:rPr>
            </w:r>
          </w:p>
        </w:tc>
        <w:tc>
          <w:tcPr>
            <w:tcW w:w="4395" w:type="dxa"/>
            <w:vAlign w:val="center"/>
            <w:textDirection w:val="lrTb"/>
            <w:noWrap w:val="false"/>
          </w:tcPr>
          <w:p>
            <w:pPr>
              <w:pStyle w:val="724"/>
              <w:contextualSpacing/>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小写：</w:t>
            </w:r>
            <w:bookmarkStart w:id="18" w:name="JEXX"/>
            <w:r>
              <w:rPr>
                <w:color w:val="000000" w:themeColor="text1"/>
                <w:highlight w:val="none"/>
              </w:rPr>
            </w:r>
            <w:bookmarkEnd w:id="18"/>
            <w:r>
              <w:rPr>
                <w:rFonts w:hint="eastAsia" w:ascii="宋体" w:hAnsi="宋体" w:cs="宋体"/>
                <w:bCs/>
                <w:color w:val="000000" w:themeColor="text1"/>
                <w:sz w:val="24"/>
                <w:szCs w:val="24"/>
                <w:highlight w:val="none"/>
                <w:shd w:val="clear" w:color="auto" w:fill="ffffff"/>
              </w:rPr>
              <w:t xml:space="preserve">7408800.00</w:t>
            </w:r>
            <w:r>
              <w:rPr>
                <w:rFonts w:hint="eastAsia" w:ascii="宋体" w:hAnsi="宋体" w:cs="宋体"/>
                <w:color w:val="000000" w:themeColor="text1"/>
                <w:sz w:val="24"/>
                <w:highlight w:val="none"/>
              </w:rPr>
              <w:t xml:space="preserve">（元人民币）</w:t>
            </w:r>
            <w:r>
              <w:rPr>
                <w:rFonts w:ascii="宋体" w:hAnsi="宋体" w:cs="宋体"/>
                <w:color w:val="000000" w:themeColor="text1"/>
                <w:sz w:val="24"/>
                <w:highlight w:val="none"/>
              </w:rPr>
            </w:r>
            <w:r>
              <w:rPr>
                <w:color w:val="000000" w:themeColor="text1"/>
                <w:highlight w:val="none"/>
              </w:rPr>
            </w:r>
          </w:p>
        </w:tc>
      </w:tr>
      <w:tr>
        <w:trPr>
          <w:cantSplit/>
          <w:trHeight w:val="269"/>
        </w:trPr>
        <w:tc>
          <w:tcPr>
            <w:tcW w:w="4820" w:type="dxa"/>
            <w:vAlign w:val="center"/>
            <w:textDirection w:val="lrTb"/>
            <w:noWrap w:val="false"/>
          </w:tcPr>
          <w:p>
            <w:pPr>
              <w:pStyle w:val="724"/>
              <w:contextualSpacing/>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投标报价大写金额</w:t>
            </w:r>
            <w:r>
              <w:rPr>
                <w:rFonts w:ascii="宋体" w:hAnsi="宋体" w:cs="宋体"/>
                <w:color w:val="000000" w:themeColor="text1"/>
                <w:sz w:val="24"/>
                <w:highlight w:val="none"/>
              </w:rPr>
            </w:r>
            <w:r>
              <w:rPr>
                <w:color w:val="000000" w:themeColor="text1"/>
                <w:highlight w:val="none"/>
              </w:rPr>
            </w:r>
          </w:p>
        </w:tc>
        <w:tc>
          <w:tcPr>
            <w:tcW w:w="4395" w:type="dxa"/>
            <w:vAlign w:val="center"/>
            <w:textDirection w:val="lrTb"/>
            <w:noWrap w:val="false"/>
          </w:tcPr>
          <w:p>
            <w:pPr>
              <w:pStyle w:val="724"/>
              <w:contextualSpacing/>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人民币</w:t>
            </w:r>
            <w:r>
              <w:rPr>
                <w:rFonts w:hint="eastAsia" w:ascii="宋体" w:hAnsi="宋体" w:cs="宋体"/>
                <w:bCs/>
                <w:color w:val="000000" w:themeColor="text1"/>
                <w:sz w:val="24"/>
                <w:szCs w:val="24"/>
                <w:highlight w:val="none"/>
                <w:shd w:val="clear" w:color="auto" w:fill="ffffff"/>
              </w:rPr>
              <w:t xml:space="preserve">柒佰肆拾万零捌仟捌佰元整</w:t>
            </w:r>
            <w:r>
              <w:rPr>
                <w:rFonts w:ascii="宋体" w:hAnsi="宋体" w:cs="宋体"/>
                <w:color w:val="000000" w:themeColor="text1"/>
                <w:sz w:val="24"/>
                <w:highlight w:val="none"/>
              </w:rPr>
            </w:r>
            <w:r>
              <w:rPr>
                <w:color w:val="000000" w:themeColor="text1"/>
                <w:highlight w:val="none"/>
              </w:rPr>
            </w:r>
          </w:p>
        </w:tc>
      </w:tr>
    </w:tbl>
    <w:p>
      <w:pPr>
        <w:pStyle w:val="724"/>
        <w:contextualSpacing/>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24"/>
        <w:contextualSpacing/>
        <w:ind w:firstLine="480"/>
        <w:jc w:val="righ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日期：</w:t>
      </w:r>
      <w:r>
        <w:rPr>
          <w:rFonts w:hint="eastAsia" w:ascii="宋体" w:hAnsi="宋体" w:cs="宋体"/>
          <w:color w:val="000000" w:themeColor="text1"/>
          <w:sz w:val="24"/>
          <w:highlight w:val="none"/>
          <w:u w:val="single"/>
        </w:rPr>
        <w:t xml:space="preserve"> </w:t>
      </w:r>
      <w:bookmarkStart w:id="19" w:name="NF"/>
      <w:r>
        <w:rPr>
          <w:color w:val="000000" w:themeColor="text1"/>
          <w:highlight w:val="none"/>
        </w:rPr>
      </w:r>
      <w:bookmarkEnd w:id="19"/>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bookmarkStart w:id="20" w:name="YF"/>
      <w:r>
        <w:rPr>
          <w:color w:val="000000" w:themeColor="text1"/>
          <w:highlight w:val="none"/>
        </w:rPr>
      </w:r>
      <w:bookmarkEnd w:id="20"/>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bookmarkStart w:id="21" w:name="RI"/>
      <w:r>
        <w:rPr>
          <w:color w:val="000000" w:themeColor="text1"/>
          <w:highlight w:val="none"/>
        </w:rPr>
      </w:r>
      <w:bookmarkEnd w:id="21"/>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r>
        <w:rPr>
          <w:rFonts w:ascii="宋体" w:hAnsi="宋体" w:cs="宋体"/>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填写说明：</w:t>
      </w:r>
      <w:r>
        <w:rPr>
          <w:rFonts w:ascii="宋体" w:hAnsi="宋体" w:cs="宋体"/>
          <w:b/>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bCs/>
          <w:iCs/>
          <w:color w:val="000000" w:themeColor="text1"/>
          <w:sz w:val="24"/>
          <w:highlight w:val="none"/>
          <w:u w:val="single"/>
        </w:rPr>
        <w:t xml:space="preserve">开标一览表必须加盖投标单位公章（扫描件无效）</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2、本项目为固定服务单价项目，即不再进行价格竞争，未按上述报价承诺的为非实质性响应文件，不进入评审。</w:t>
      </w: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1"/>
          <w:bottom w:val="none" w:color="000000" w:sz="0" w:space="0"/>
          <w:right w:val="none" w:color="000000" w:sz="0" w:space="0"/>
        </w:pBdr>
      </w:pPr>
      <w:r>
        <w:rPr>
          <w:rFonts w:ascii="宋体" w:hAnsi="宋体" w:cs="宋体"/>
          <w:b/>
          <w:color w:val="000000" w:themeColor="text1"/>
          <w:sz w:val="24"/>
          <w:highlight w:val="none"/>
        </w:rPr>
        <w:t xml:space="preserve">附件3.</w:t>
      </w: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公开分项报价（表格自制）</w:t>
      </w:r>
      <w:r>
        <w:rPr>
          <w:rFonts w:ascii="宋体" w:hAnsi="宋体" w:cs="宋体"/>
          <w:b/>
          <w:color w:val="000000" w:themeColor="text1"/>
          <w:sz w:val="24"/>
          <w:highlight w:val="none"/>
        </w:rPr>
      </w:r>
      <w:r>
        <w:rPr>
          <w:color w:val="000000" w:themeColor="text1"/>
          <w:highlight w:val="none"/>
        </w:rPr>
      </w:r>
    </w:p>
    <w:tbl>
      <w:tblPr>
        <w:tblW w:w="102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418"/>
        <w:gridCol w:w="992"/>
        <w:gridCol w:w="1276"/>
        <w:gridCol w:w="1276"/>
        <w:gridCol w:w="1429"/>
        <w:gridCol w:w="1242"/>
        <w:gridCol w:w="1865"/>
      </w:tblGrid>
      <w:tr>
        <w:trPr>
          <w:cantSplit/>
          <w:trHeight w:val="472"/>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项目名称</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4"/>
              <w:jc w:val="center"/>
              <w:rPr>
                <w:rFonts w:ascii="宋体" w:hAnsi="宋体" w:cs="宋体"/>
                <w:b/>
                <w:color w:val="000000" w:themeColor="text1"/>
                <w:sz w:val="24"/>
                <w:highlight w:val="none"/>
              </w:rPr>
            </w:pPr>
            <w:r>
              <w:rPr>
                <w:rFonts w:ascii="宋体" w:hAnsi="宋体" w:cs="宋体"/>
                <w:b/>
                <w:color w:val="000000" w:themeColor="text1"/>
                <w:sz w:val="24"/>
                <w:highlight w:val="none"/>
              </w:rPr>
              <w:t xml:space="preserve">年份</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预估人数</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rPr>
                <w:rFonts w:ascii="宋体" w:hAnsi="宋体" w:cs="宋体"/>
                <w:b/>
                <w:color w:val="000000" w:themeColor="text1"/>
                <w:sz w:val="24"/>
                <w:highlight w:val="none"/>
              </w:rPr>
            </w:pPr>
            <w:r>
              <w:rPr>
                <w:rFonts w:ascii="宋体" w:hAnsi="宋体" w:cs="宋体"/>
                <w:b/>
                <w:color w:val="000000" w:themeColor="text1"/>
                <w:sz w:val="24"/>
                <w:highlight w:val="none"/>
              </w:rPr>
              <w:t xml:space="preserve">服务</w:t>
            </w:r>
            <w:r>
              <w:rPr>
                <w:rFonts w:hint="eastAsia" w:ascii="宋体" w:hAnsi="宋体" w:cs="宋体"/>
                <w:b/>
                <w:color w:val="000000" w:themeColor="text1"/>
                <w:sz w:val="24"/>
                <w:highlight w:val="none"/>
              </w:rPr>
              <w:t xml:space="preserve">时长</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服务期限</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服务单价</w:t>
            </w:r>
            <w:r>
              <w:rPr>
                <w:rFonts w:ascii="宋体" w:hAnsi="宋体" w:cs="宋体"/>
                <w:b/>
                <w:color w:val="000000" w:themeColor="text1"/>
                <w:sz w:val="24"/>
                <w:highlight w:val="none"/>
              </w:rPr>
            </w:r>
            <w:r>
              <w:rPr>
                <w:color w:val="000000" w:themeColor="text1"/>
                <w:highlight w:val="none"/>
              </w:rPr>
            </w:r>
          </w:p>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元/小时</w:t>
            </w:r>
            <w:r>
              <w:rPr>
                <w:rFonts w:ascii="宋体" w:hAnsi="宋体" w:cs="宋体"/>
                <w:b/>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pStyle w:val="724"/>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总价/元</w:t>
            </w:r>
            <w:r>
              <w:rPr>
                <w:rFonts w:ascii="宋体" w:hAnsi="宋体" w:cs="宋体"/>
                <w:b/>
                <w:color w:val="000000" w:themeColor="text1"/>
                <w:sz w:val="24"/>
                <w:highlight w:val="none"/>
              </w:rPr>
            </w:r>
            <w:r>
              <w:rPr>
                <w:color w:val="000000" w:themeColor="text1"/>
                <w:highlight w:val="none"/>
              </w:rPr>
            </w:r>
          </w:p>
        </w:tc>
      </w:tr>
      <w:tr>
        <w:trPr>
          <w:cantSplit/>
          <w:trHeight w:val="384"/>
        </w:trPr>
        <w:tc>
          <w:tcPr>
            <w:tcBorders>
              <w:top w:val="single" w:color="000000" w:sz="4" w:space="0"/>
              <w:left w:val="single" w:color="000000" w:sz="4" w:space="0"/>
              <w:right w:val="single" w:color="000000" w:sz="4" w:space="0"/>
            </w:tcBorders>
            <w:tcW w:w="715" w:type="dxa"/>
            <w:vAlign w:val="center"/>
            <w:vMerge w:val="restart"/>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right w:val="single" w:color="000000" w:sz="4" w:space="0"/>
            </w:tcBorders>
            <w:tcW w:w="1418" w:type="dxa"/>
            <w:vAlign w:val="center"/>
            <w:vMerge w:val="restart"/>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通安镇80周岁以上老人居家养老服务项目</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2026年</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1665</w:t>
            </w:r>
            <w:r>
              <w:rPr>
                <w:rFonts w:hint="eastAsia" w:ascii="宋体" w:hAnsi="宋体" w:cs="宋体"/>
                <w:color w:val="000000" w:themeColor="text1"/>
                <w:sz w:val="24"/>
                <w:highlight w:val="none"/>
              </w:rPr>
              <w:t xml:space="preserve">人</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right w:val="single" w:color="000000" w:sz="4" w:space="0"/>
            </w:tcBorders>
            <w:tcW w:w="1276" w:type="dxa"/>
            <w:vAlign w:val="center"/>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6小时/月*12月</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right w:val="single" w:color="000000" w:sz="4" w:space="0"/>
            </w:tcBorders>
            <w:tcW w:w="1429" w:type="dxa"/>
            <w:vAlign w:val="center"/>
            <w:vMerge w:val="restart"/>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2026年1月1日至2027年12月31日</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right w:val="single" w:color="000000" w:sz="4" w:space="0"/>
            </w:tcBorders>
            <w:tcW w:w="1242" w:type="dxa"/>
            <w:vAlign w:val="center"/>
            <w:vMerge w:val="restart"/>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30</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right w:val="single" w:color="000000" w:sz="4" w:space="0"/>
            </w:tcBorders>
            <w:tcW w:w="1865" w:type="dxa"/>
            <w:vAlign w:val="center"/>
            <w:vMerge w:val="restart"/>
            <w:textDirection w:val="lrTb"/>
            <w:noWrap w:val="false"/>
          </w:tcPr>
          <w:p>
            <w:pPr>
              <w:pStyle w:val="724"/>
              <w:jc w:val="center"/>
              <w:rPr>
                <w:rFonts w:ascii="宋体" w:hAnsi="宋体" w:cs="宋体"/>
                <w:color w:val="000000" w:themeColor="text1"/>
                <w:sz w:val="24"/>
                <w:highlight w:val="none"/>
              </w:rPr>
            </w:pPr>
            <w:r>
              <w:rPr>
                <w:color w:val="000000" w:themeColor="text1"/>
                <w:highlight w:val="none"/>
              </w:rPr>
            </w:r>
            <w:bookmarkStart w:id="22" w:name="OLE_LINK127"/>
            <w:r>
              <w:rPr>
                <w:color w:val="000000" w:themeColor="text1"/>
                <w:highlight w:val="none"/>
              </w:rPr>
            </w:r>
            <w:bookmarkStart w:id="23" w:name="OLE_LINK126"/>
            <w:r>
              <w:rPr>
                <w:rFonts w:hint="eastAsia" w:ascii="宋体" w:hAnsi="宋体" w:cs="宋体"/>
                <w:bCs/>
                <w:color w:val="000000" w:themeColor="text1"/>
                <w:sz w:val="24"/>
                <w:szCs w:val="24"/>
                <w:highlight w:val="none"/>
                <w:shd w:val="clear" w:color="auto" w:fill="ffffff"/>
              </w:rPr>
              <w:t xml:space="preserve">柒佰肆拾万零捌仟捌佰元整</w:t>
            </w:r>
            <w:bookmarkEnd w:id="22"/>
            <w:r>
              <w:rPr>
                <w:color w:val="000000" w:themeColor="text1"/>
                <w:highlight w:val="none"/>
              </w:rPr>
            </w:r>
            <w:bookmarkEnd w:id="23"/>
            <w:r>
              <w:rPr>
                <w:rFonts w:hint="eastAsia" w:ascii="宋体" w:hAnsi="宋体" w:cs="宋体"/>
                <w:bCs/>
                <w:color w:val="000000" w:themeColor="text1"/>
                <w:sz w:val="24"/>
                <w:szCs w:val="24"/>
                <w:highlight w:val="none"/>
                <w:shd w:val="clear" w:color="auto" w:fill="ffffff"/>
              </w:rPr>
              <w:t xml:space="preserve">（¥</w:t>
            </w:r>
            <w:bookmarkStart w:id="24" w:name="OLE_LINK129"/>
            <w:r>
              <w:rPr>
                <w:color w:val="000000" w:themeColor="text1"/>
                <w:highlight w:val="none"/>
              </w:rPr>
            </w:r>
            <w:bookmarkStart w:id="25" w:name="OLE_LINK128"/>
            <w:r>
              <w:rPr>
                <w:rFonts w:hint="eastAsia" w:ascii="宋体" w:hAnsi="宋体" w:cs="宋体"/>
                <w:bCs/>
                <w:color w:val="000000" w:themeColor="text1"/>
                <w:sz w:val="24"/>
                <w:szCs w:val="24"/>
                <w:highlight w:val="none"/>
                <w:shd w:val="clear" w:color="auto" w:fill="ffffff"/>
              </w:rPr>
              <w:t xml:space="preserve">7408800.00</w:t>
            </w:r>
            <w:bookmarkEnd w:id="24"/>
            <w:r>
              <w:rPr>
                <w:color w:val="000000" w:themeColor="text1"/>
                <w:highlight w:val="none"/>
              </w:rPr>
            </w:r>
            <w:bookmarkEnd w:id="25"/>
            <w:r>
              <w:rPr>
                <w:rFonts w:hint="eastAsia" w:ascii="宋体" w:hAnsi="宋体" w:cs="宋体"/>
                <w:bCs/>
                <w:color w:val="000000" w:themeColor="text1"/>
                <w:sz w:val="24"/>
                <w:szCs w:val="24"/>
                <w:highlight w:val="none"/>
                <w:shd w:val="clear" w:color="auto" w:fill="ffffff"/>
              </w:rPr>
              <w:t xml:space="preserve">元）</w:t>
            </w:r>
            <w:r>
              <w:rPr>
                <w:rFonts w:ascii="宋体" w:hAnsi="宋体" w:cs="宋体"/>
                <w:color w:val="000000" w:themeColor="text1"/>
                <w:sz w:val="24"/>
                <w:highlight w:val="none"/>
              </w:rPr>
            </w:r>
            <w:r>
              <w:rPr>
                <w:color w:val="000000" w:themeColor="text1"/>
                <w:highlight w:val="none"/>
              </w:rPr>
            </w:r>
          </w:p>
        </w:tc>
      </w:tr>
      <w:tr>
        <w:trPr>
          <w:cantSplit/>
          <w:trHeight w:val="666"/>
        </w:trPr>
        <w:tc>
          <w:tcPr>
            <w:tcBorders>
              <w:left w:val="single" w:color="000000" w:sz="4" w:space="0"/>
              <w:right w:val="single" w:color="000000" w:sz="4" w:space="0"/>
            </w:tcBorders>
            <w:tcW w:w="715" w:type="dxa"/>
            <w:vAlign w:val="center"/>
            <w:vMerge w:val="continue"/>
            <w:textDirection w:val="lrTb"/>
            <w:noWrap w:val="false"/>
          </w:tcPr>
          <w:p>
            <w:pPr>
              <w:pStyle w:val="724"/>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1418" w:type="dxa"/>
            <w:vAlign w:val="center"/>
            <w:vMerge w:val="continue"/>
            <w:textDirection w:val="lrTb"/>
            <w:noWrap w:val="false"/>
          </w:tcPr>
          <w:p>
            <w:pPr>
              <w:pStyle w:val="724"/>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2027年</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4"/>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1765</w:t>
            </w:r>
            <w:r>
              <w:rPr>
                <w:rFonts w:hint="eastAsia" w:ascii="宋体" w:hAnsi="宋体" w:cs="宋体"/>
                <w:color w:val="000000" w:themeColor="text1"/>
                <w:sz w:val="24"/>
                <w:szCs w:val="24"/>
                <w:highlight w:val="none"/>
              </w:rPr>
              <w:t xml:space="preserve">人</w:t>
            </w:r>
            <w:r>
              <w:rPr>
                <w:rFonts w:ascii="宋体" w:hAnsi="宋体" w:cs="宋体"/>
                <w:color w:val="000000" w:themeColor="text1"/>
                <w:sz w:val="24"/>
                <w:szCs w:val="24"/>
                <w:highlight w:val="none"/>
              </w:rPr>
            </w:r>
            <w:r>
              <w:rPr>
                <w:color w:val="000000" w:themeColor="text1"/>
                <w:highlight w:val="none"/>
              </w:rPr>
            </w:r>
          </w:p>
        </w:tc>
        <w:tc>
          <w:tcPr>
            <w:tcBorders>
              <w:left w:val="single" w:color="000000" w:sz="4" w:space="0"/>
              <w:bottom w:val="single" w:color="000000" w:sz="4" w:space="0"/>
              <w:right w:val="single" w:color="000000" w:sz="4" w:space="0"/>
            </w:tcBorders>
            <w:tcW w:w="1276" w:type="dxa"/>
            <w:vAlign w:val="center"/>
            <w:textDirection w:val="lrTb"/>
            <w:noWrap w:val="false"/>
          </w:tcPr>
          <w:p>
            <w:pPr>
              <w:pStyle w:val="724"/>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6小时/月*12月</w:t>
            </w:r>
            <w:r>
              <w:rPr>
                <w:rFonts w:ascii="宋体" w:hAnsi="宋体" w:cs="宋体"/>
                <w:color w:val="000000" w:themeColor="text1"/>
                <w:sz w:val="24"/>
                <w:highlight w:val="none"/>
              </w:rPr>
            </w:r>
            <w:r>
              <w:rPr>
                <w:color w:val="000000" w:themeColor="text1"/>
                <w:highlight w:val="none"/>
              </w:rPr>
            </w:r>
          </w:p>
        </w:tc>
        <w:tc>
          <w:tcPr>
            <w:tcBorders>
              <w:left w:val="single" w:color="000000" w:sz="4" w:space="0"/>
              <w:right w:val="single" w:color="000000" w:sz="4" w:space="0"/>
            </w:tcBorders>
            <w:tcW w:w="1429" w:type="dxa"/>
            <w:vAlign w:val="center"/>
            <w:vMerge w:val="continue"/>
            <w:textDirection w:val="lrTb"/>
            <w:noWrap w:val="false"/>
          </w:tcPr>
          <w:p>
            <w:pPr>
              <w:pStyle w:val="724"/>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1242" w:type="dxa"/>
            <w:vAlign w:val="center"/>
            <w:vMerge w:val="continue"/>
            <w:textDirection w:val="lrTb"/>
            <w:noWrap w:val="false"/>
          </w:tcPr>
          <w:p>
            <w:pPr>
              <w:pStyle w:val="724"/>
              <w:jc w:val="center"/>
              <w:rPr>
                <w:rFonts w:ascii="宋体" w:hAnsi="宋体" w:cs="宋体"/>
                <w:sz w:val="24"/>
              </w:rPr>
            </w:pPr>
            <w:r>
              <w:rPr>
                <w:rFonts w:ascii="宋体" w:hAnsi="宋体" w:cs="宋体"/>
                <w:sz w:val="24"/>
              </w:rPr>
            </w:r>
            <w:r/>
          </w:p>
        </w:tc>
        <w:tc>
          <w:tcPr>
            <w:tcBorders>
              <w:left w:val="single" w:color="000000" w:sz="4" w:space="0"/>
              <w:right w:val="single" w:color="000000" w:sz="4" w:space="0"/>
            </w:tcBorders>
            <w:tcW w:w="1865" w:type="dxa"/>
            <w:vAlign w:val="center"/>
            <w:vMerge w:val="continue"/>
            <w:textDirection w:val="lrTb"/>
            <w:noWrap w:val="false"/>
          </w:tcPr>
          <w:p>
            <w:pPr>
              <w:pStyle w:val="724"/>
              <w:jc w:val="center"/>
              <w:rPr>
                <w:rFonts w:ascii="宋体" w:hAnsi="宋体" w:cs="宋体"/>
                <w:sz w:val="24"/>
              </w:rPr>
            </w:pPr>
            <w:r>
              <w:rPr>
                <w:rFonts w:ascii="宋体" w:hAnsi="宋体" w:cs="宋体"/>
                <w:sz w:val="24"/>
              </w:rPr>
            </w:r>
            <w:r/>
          </w:p>
        </w:tc>
      </w:tr>
    </w:tbl>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         </w:t>
      </w:r>
      <w:r>
        <w:rPr>
          <w:rFonts w:ascii="宋体" w:hAnsi="宋体" w:cs="宋体"/>
          <w:color w:val="000000" w:themeColor="text1"/>
          <w:sz w:val="24"/>
          <w:highlight w:val="none"/>
        </w:rPr>
      </w:r>
      <w:r>
        <w:rPr>
          <w:color w:val="000000" w:themeColor="text1"/>
          <w:highlight w:val="none"/>
        </w:rPr>
      </w:r>
    </w:p>
    <w:p>
      <w:pPr>
        <w:pStyle w:val="724"/>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rFonts w:ascii="宋体" w:hAnsi="宋体" w:cs="宋体"/>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日期：       年      月     日</w:t>
      </w: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注：</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1、本项目为固定服务单价项目，即不再进行价格竞争，未按上述报价承诺的为非实质性响应文件，不进入评审。</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2、上表中人数为预估，最终按实际服务人数根据服务单价按实结算。</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附件4.法定代表人授权委托书</w:t>
      </w:r>
      <w:r>
        <w:rPr>
          <w:rFonts w:ascii="宋体" w:hAnsi="宋体"/>
          <w:color w:val="000000" w:themeColor="text1"/>
          <w:highlight w:val="none"/>
        </w:rPr>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法定代表人授权委托书</w:t>
      </w:r>
      <w:r>
        <w:rPr>
          <w:color w:val="000000" w:themeColor="text1"/>
          <w:highlight w:val="none"/>
        </w:rPr>
      </w:r>
    </w:p>
    <w:p>
      <w:pPr>
        <w:pStyle w:val="724"/>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本授权委托书声明：我 </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（姓名）系</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（投标人名称）的法定代表人，现授权委托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（姓名）为我公司授权代表（即代理人），以本公司的名义参加</w:t>
      </w:r>
      <w:r>
        <w:rPr>
          <w:rFonts w:ascii="宋体" w:hAnsi="宋体" w:cs="宋体"/>
          <w:color w:val="000000" w:themeColor="text1"/>
          <w:sz w:val="24"/>
          <w:highlight w:val="none"/>
          <w:u w:val="single"/>
        </w:rPr>
        <w:t xml:space="preserve">苏州润启招投标咨询服务有限公司</w:t>
      </w:r>
      <w:r>
        <w:rPr>
          <w:rFonts w:ascii="宋体" w:hAnsi="宋体" w:cs="宋体"/>
          <w:color w:val="000000" w:themeColor="text1"/>
          <w:sz w:val="24"/>
          <w:highlight w:val="none"/>
        </w:rPr>
        <w:t xml:space="preserve">组织实施的编号为 </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（项目编号）的招标活动。代理人在开标、评标、合同谈判过程中所签署的一切文件和处理与这有关的一切事务，我均予以承认。</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代理人无转委托权。特此委托。</w:t>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法定代表人（签字或盖章）：</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被授权人签字：</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      年    月  日</w:t>
      </w:r>
      <w:r>
        <w:rPr>
          <w:color w:val="000000" w:themeColor="text1"/>
          <w:highlight w:val="none"/>
        </w:rPr>
      </w:r>
    </w:p>
    <w:p>
      <w:pPr>
        <w:pStyle w:val="724"/>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附件5.中小企业声明函</w:t>
      </w:r>
      <w:r>
        <w:rPr>
          <w:rFonts w:ascii="宋体" w:hAnsi="宋体" w:cs="宋体"/>
          <w:b/>
          <w:bCs/>
          <w:color w:val="000000" w:themeColor="text1"/>
          <w:sz w:val="24"/>
          <w:szCs w:val="24"/>
          <w:highlight w:val="none"/>
        </w:rPr>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中小企业声明函</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t xml:space="preserve">苏州润启招投标咨询服务有限公司：</w:t>
      </w:r>
      <w:r>
        <w:rPr>
          <w:color w:val="000000" w:themeColor="text1"/>
          <w:highlight w:val="none"/>
        </w:rPr>
      </w:r>
    </w:p>
    <w:p>
      <w:pPr>
        <w:pStyle w:val="724"/>
        <w:ind w:firstLine="425"/>
        <w:spacing w:line="360" w:lineRule="auto"/>
        <w:tabs>
          <w:tab w:val="left" w:pos="189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本公司（联合体）郑重声明，根据</w:t>
      </w:r>
      <w:r>
        <w:rPr>
          <w:rFonts w:ascii="宋体" w:hAnsi="宋体" w:cs="宋体"/>
          <w:color w:val="000000" w:themeColor="text1"/>
          <w:sz w:val="24"/>
          <w:highlight w:val="none"/>
        </w:rPr>
        <w:t xml:space="preserve">《政府采购促进中小企业发展管理办法》（财库﹝</w:t>
      </w:r>
      <w:r>
        <w:rPr>
          <w:rFonts w:ascii="宋体" w:hAnsi="宋体"/>
          <w:color w:val="000000" w:themeColor="text1"/>
          <w:sz w:val="24"/>
          <w:highlight w:val="none"/>
        </w:rPr>
        <w:t xml:space="preserve">2020</w:t>
      </w:r>
      <w:r>
        <w:rPr>
          <w:rFonts w:ascii="宋体" w:hAnsi="宋体" w:cs="宋体"/>
          <w:color w:val="000000" w:themeColor="text1"/>
          <w:sz w:val="24"/>
          <w:highlight w:val="none"/>
        </w:rPr>
        <w:t xml:space="preserve">﹞</w:t>
      </w:r>
      <w:r>
        <w:rPr>
          <w:rFonts w:ascii="宋体" w:hAnsi="宋体"/>
          <w:color w:val="000000" w:themeColor="text1"/>
          <w:sz w:val="24"/>
          <w:highlight w:val="none"/>
        </w:rPr>
        <w:t xml:space="preserve">46</w:t>
      </w:r>
      <w:r>
        <w:rPr>
          <w:rFonts w:ascii="宋体" w:hAnsi="宋体" w:cs="宋体"/>
          <w:color w:val="000000" w:themeColor="text1"/>
          <w:sz w:val="24"/>
          <w:highlight w:val="none"/>
        </w:rPr>
        <w:t xml:space="preserve">号）的规定，本公司（联合体）参加（单位名称）的（项目名称）采购活动，服务全部由符合政策要求的中小企业承接。相关企业（含联合体中的中小企业、签订分包意向协议的中小企业）的具体情况如下：</w:t>
      </w:r>
      <w:r>
        <w:rPr>
          <w:rFonts w:ascii="宋体" w:hAnsi="宋体" w:cs="宋体"/>
          <w:color w:val="000000" w:themeColor="text1"/>
          <w:sz w:val="24"/>
          <w:highlight w:val="none"/>
        </w:rPr>
      </w:r>
      <w:r>
        <w:rPr>
          <w:color w:val="000000" w:themeColor="text1"/>
          <w:highlight w:val="none"/>
        </w:rPr>
      </w:r>
    </w:p>
    <w:p>
      <w:pPr>
        <w:pStyle w:val="724"/>
        <w:ind w:firstLine="425"/>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t xml:space="preserve">（标的名称）</w:t>
      </w:r>
      <w:r>
        <w:rPr>
          <w:rFonts w:hint="eastAsia" w:ascii="宋体" w:hAnsi="宋体" w:cs="宋体"/>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（采购文件中明确的所属行业）</w:t>
      </w:r>
      <w:r>
        <w:rPr>
          <w:rFonts w:ascii="宋体" w:hAnsi="宋体" w:cs="宋体"/>
          <w:color w:val="000000" w:themeColor="text1"/>
          <w:sz w:val="24"/>
          <w:highlight w:val="none"/>
        </w:rPr>
        <w:t xml:space="preserve">；承建</w:t>
      </w:r>
      <w:r>
        <w:rPr>
          <w:rFonts w:ascii="宋体" w:hAnsi="宋体" w:cs="宋体"/>
          <w:color w:val="000000" w:themeColor="text1"/>
          <w:sz w:val="24"/>
          <w:highlight w:val="none"/>
          <w:u w:val="single"/>
        </w:rPr>
        <w:t xml:space="preserve">（承接）</w:t>
      </w:r>
      <w:r>
        <w:rPr>
          <w:rFonts w:ascii="宋体" w:hAnsi="宋体" w:cs="宋体"/>
          <w:color w:val="000000" w:themeColor="text1"/>
          <w:sz w:val="24"/>
          <w:highlight w:val="none"/>
        </w:rPr>
        <w:t xml:space="preserve">企业为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hint="eastAsia"/>
          <w:color w:val="000000" w:themeColor="text1"/>
          <w:sz w:val="24"/>
          <w:highlight w:val="none"/>
          <w:u w:val="single"/>
        </w:rPr>
        <w:t xml:space="preserve"> </w:t>
      </w:r>
      <w:r>
        <w:rPr>
          <w:rFonts w:eastAsia="Times New Roman"/>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w:t>
      </w:r>
      <w:r>
        <w:rPr>
          <w:color w:val="000000" w:themeColor="text1"/>
          <w:highlight w:val="none"/>
        </w:rPr>
      </w:r>
    </w:p>
    <w:p>
      <w:pPr>
        <w:pStyle w:val="724"/>
        <w:ind w:firstLine="425"/>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以上企业，不属于大企业的分支机构，不存在控股股东</w:t>
      </w:r>
      <w:r>
        <w:rPr>
          <w:rFonts w:eastAsia="Times New Roman"/>
          <w:color w:val="000000" w:themeColor="text1"/>
          <w:sz w:val="24"/>
          <w:highlight w:val="none"/>
        </w:rPr>
        <w:t xml:space="preserve"> </w:t>
      </w:r>
      <w:r>
        <w:rPr>
          <w:color w:val="000000" w:themeColor="text1"/>
          <w:highlight w:val="none"/>
        </w:rPr>
      </w:r>
    </w:p>
    <w:p>
      <w:pPr>
        <w:pStyle w:val="724"/>
        <w:ind w:firstLine="425"/>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为大企业的情形，也不存在与大企业的负责人为同一人的情形。</w:t>
      </w:r>
      <w:r>
        <w:rPr>
          <w:color w:val="000000" w:themeColor="text1"/>
          <w:highlight w:val="none"/>
        </w:rPr>
      </w:r>
    </w:p>
    <w:p>
      <w:pPr>
        <w:pStyle w:val="724"/>
        <w:ind w:firstLine="425"/>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本企业对上述声明内容的真实性负责。如有虚假，将依法承担相应责任。</w:t>
      </w:r>
      <w:r>
        <w:rPr>
          <w:rFonts w:eastAsia="Times New Roman"/>
          <w:color w:val="000000" w:themeColor="text1"/>
          <w:sz w:val="24"/>
          <w:highlight w:val="none"/>
        </w:rPr>
        <w:t xml:space="preserve"> </w:t>
      </w:r>
      <w:r>
        <w:rPr>
          <w:color w:val="000000" w:themeColor="text1"/>
          <w:highlight w:val="none"/>
        </w:rPr>
      </w:r>
    </w:p>
    <w:p>
      <w:pPr>
        <w:pStyle w:val="724"/>
        <w:ind w:firstLine="3840"/>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rPr>
        <w:t xml:space="preserve"> </w:t>
      </w:r>
      <w:r>
        <w:rPr>
          <w:color w:val="000000" w:themeColor="text1"/>
          <w:highlight w:val="none"/>
        </w:rPr>
      </w:r>
    </w:p>
    <w:p>
      <w:pPr>
        <w:pStyle w:val="724"/>
        <w:ind w:firstLine="3840"/>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企业名称（盖章）：</w:t>
      </w:r>
      <w:r>
        <w:rPr>
          <w:rFonts w:eastAsia="Times New Roman"/>
          <w:color w:val="000000" w:themeColor="text1"/>
          <w:sz w:val="24"/>
          <w:highlight w:val="none"/>
        </w:rPr>
        <w:t xml:space="preserve"> </w:t>
      </w:r>
      <w:r>
        <w:rPr>
          <w:color w:val="000000" w:themeColor="text1"/>
          <w:highlight w:val="none"/>
        </w:rPr>
      </w:r>
    </w:p>
    <w:p>
      <w:pPr>
        <w:pStyle w:val="724"/>
        <w:ind w:firstLine="3840"/>
        <w:spacing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w:t>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期：</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p>
      <w:pPr>
        <w:pStyle w:val="724"/>
        <w:spacing w:after="12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highlight w:val="none"/>
        </w:rPr>
        <w:t xml:space="preserve"> </w:t>
      </w:r>
      <w:r>
        <w:rPr>
          <w:color w:val="000000" w:themeColor="text1"/>
          <w:highlight w:val="none"/>
        </w:rPr>
      </w:r>
    </w:p>
    <w:p>
      <w:pPr>
        <w:pStyle w:val="724"/>
        <w:spacing w:before="240" w:after="240" w:line="360" w:lineRule="auto"/>
        <w:tabs>
          <w:tab w:val="left" w:pos="189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z w:val="24"/>
          <w:highlight w:val="none"/>
        </w:rPr>
        <w:t xml:space="preserve"> </w:t>
      </w:r>
      <w:r>
        <w:rPr>
          <w:color w:val="000000" w:themeColor="text1"/>
          <w:highlight w:val="none"/>
        </w:rPr>
      </w:r>
    </w:p>
    <w:p>
      <w:pPr>
        <w:pStyle w:val="724"/>
        <w:ind w:firstLine="482"/>
        <w:spacing w:line="360" w:lineRule="auto"/>
        <w:tabs>
          <w:tab w:val="left" w:pos="1890" w:leader="none"/>
        </w:tabs>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注：行业选择范围：</w:t>
      </w:r>
      <w:r>
        <w:rPr>
          <w:rFonts w:ascii="宋体" w:hAnsi="宋体" w:cs="宋体"/>
          <w:color w:val="000000" w:themeColor="text1"/>
          <w:sz w:val="24"/>
          <w:highlight w:val="none"/>
        </w:rPr>
        <w:t xml:space="preserve">（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s="宋体"/>
          <w:color w:val="000000" w:themeColor="text1"/>
          <w:highlight w:val="none"/>
        </w:rPr>
      </w:r>
      <w:r>
        <w:rPr>
          <w:color w:val="000000" w:themeColor="text1"/>
          <w:highlight w:val="none"/>
        </w:rPr>
      </w:r>
    </w:p>
    <w:p>
      <w:pPr>
        <w:pStyle w:val="724"/>
        <w:ind w:firstLine="480"/>
        <w:spacing w:line="360" w:lineRule="auto"/>
        <w:tabs>
          <w:tab w:val="left" w:pos="1890" w:leader="none"/>
        </w:tabs>
        <w:rPr>
          <w:rFonts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从业人员、营业收入、资产总额填报上一年度数据，无上一年度数据的新成立企业可不填报。</w:t>
      </w:r>
      <w:r>
        <w:rPr>
          <w:rFonts w:ascii="宋体" w:hAnsi="宋体" w:cs="宋体"/>
          <w:color w:val="000000" w:themeColor="text1"/>
          <w:sz w:val="24"/>
          <w:szCs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br w:type="page" w:clear="all"/>
      </w:r>
      <w:r>
        <w:rPr>
          <w:rFonts w:ascii="宋体" w:hAnsi="宋体" w:cs="宋体"/>
          <w:b/>
          <w:color w:val="000000" w:themeColor="text1"/>
          <w:sz w:val="24"/>
          <w:highlight w:val="none"/>
        </w:rPr>
        <w:t xml:space="preserve">附件6.残疾人福利性单位声明函</w:t>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残疾人福利性单位声明函</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t xml:space="preserve">苏州润启招投标咨询服务有限公司</w:t>
      </w:r>
      <w:r>
        <w:rPr>
          <w:rFonts w:ascii="宋体" w:hAnsi="宋体" w:cs="宋体"/>
          <w:color w:val="000000" w:themeColor="text1"/>
          <w:sz w:val="24"/>
          <w:highlight w:val="none"/>
        </w:rPr>
        <w:t xml:space="preserve">：</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号的招标活动提供本单位制造的货物（由本单位承担工程/提供服务），或者提供其他残疾人福利性单位制造的货物（不包括使用非残疾人福利性单位注册商标的货物）。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p>
    <w:p>
      <w:pPr>
        <w:pStyle w:val="724"/>
        <w:ind w:firstLine="4608"/>
        <w:spacing w:before="60" w:after="6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       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月    日</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highlight w:val="none"/>
        </w:rPr>
        <w:t xml:space="preserve">备注：1.享受政府采购支持政策的残疾人福利性单位应当同时满足以下条件：</w:t>
      </w:r>
      <w:r>
        <w:rPr>
          <w:color w:val="000000" w:themeColor="text1"/>
          <w:highlight w:val="none"/>
        </w:rPr>
      </w:r>
    </w:p>
    <w:p>
      <w:pPr>
        <w:pStyle w:val="724"/>
        <w:ind w:firstLine="40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highlight w:val="none"/>
        </w:rPr>
        <w:t xml:space="preserve">①安置的残疾人占本单位在职职工人数的</w:t>
      </w:r>
      <w:r>
        <w:rPr>
          <w:rFonts w:ascii="宋体" w:hAnsi="宋体" w:cs="宋体"/>
          <w:color w:val="000000" w:themeColor="text1"/>
          <w:sz w:val="21"/>
          <w:highlight w:val="none"/>
        </w:rPr>
        <w:t xml:space="preserve">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pStyle w:val="724"/>
        <w:ind w:firstLine="40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p>
    <w:p>
      <w:pPr>
        <w:pStyle w:val="724"/>
        <w:ind w:firstLine="40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highlight w:val="none"/>
        </w:rPr>
        <w:t xml:space="preserve">2.中标单位为残疾人福利性单位的，《残疾人福利性单位声明函》将随中标结果同时公告。</w:t>
      </w:r>
      <w:r>
        <w:rPr>
          <w:color w:val="000000" w:themeColor="text1"/>
          <w:highlight w:val="none"/>
        </w:rPr>
      </w:r>
    </w:p>
    <w:p>
      <w:pPr>
        <w:pStyle w:val="724"/>
        <w:ind w:firstLine="40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highlight w:val="none"/>
        </w:rPr>
        <w:t xml:space="preserve">3.供应商提供的《残疾人福利性单位声明函》与事实不符的，依照《政府采购法》第七十七条第一款的规定追究法律责任。</w:t>
      </w:r>
      <w:r>
        <w:rPr>
          <w:color w:val="000000" w:themeColor="text1"/>
          <w:highlight w:val="none"/>
        </w:rPr>
      </w:r>
    </w:p>
    <w:p>
      <w:pPr>
        <w:pStyle w:val="724"/>
        <w:jc w:val="both"/>
        <w:spacing w:line="85" w:lineRule="atLeast"/>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附件7.</w:t>
      </w: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偏离表（技术、商务）</w:t>
      </w:r>
      <w:r>
        <w:rPr>
          <w:rFonts w:ascii="宋体" w:hAnsi="宋体" w:cs="宋体"/>
          <w:b/>
          <w:bCs/>
          <w:color w:val="000000" w:themeColor="text1"/>
          <w:sz w:val="24"/>
          <w:szCs w:val="24"/>
          <w:highlight w:val="none"/>
        </w:rPr>
      </w:r>
      <w:r>
        <w:rPr>
          <w:color w:val="000000" w:themeColor="text1"/>
          <w:highlight w:val="none"/>
        </w:rPr>
      </w:r>
    </w:p>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偏离表（技术、商务）</w:t>
      </w:r>
      <w:r>
        <w:rPr>
          <w:color w:val="000000" w:themeColor="text1"/>
          <w:highlight w:val="non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103"/>
        <w:gridCol w:w="1518"/>
        <w:gridCol w:w="1656"/>
        <w:gridCol w:w="1519"/>
        <w:gridCol w:w="1656"/>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序号</w:t>
            </w:r>
            <w:r>
              <w:rPr>
                <w:b/>
                <w:color w:val="000000" w:themeColor="text1"/>
                <w:highlight w:val="none"/>
              </w:rPr>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w:t>
            </w:r>
            <w:r>
              <w:rPr>
                <w:b/>
                <w:color w:val="000000" w:themeColor="text1"/>
                <w:highlight w:val="none"/>
              </w:rPr>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招标要求</w:t>
            </w:r>
            <w:r>
              <w:rPr>
                <w:b/>
                <w:color w:val="000000" w:themeColor="text1"/>
                <w:highlight w:val="none"/>
              </w:rPr>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投标内容</w:t>
            </w:r>
            <w:r>
              <w:rPr>
                <w:b/>
                <w:color w:val="000000" w:themeColor="text1"/>
                <w:highlight w:val="none"/>
              </w:rPr>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偏离说明</w:t>
            </w:r>
            <w:r>
              <w:rPr>
                <w:b/>
                <w:color w:val="000000" w:themeColor="text1"/>
                <w:highlight w:val="none"/>
              </w:rPr>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证明材料</w:t>
            </w:r>
            <w:r>
              <w:rPr>
                <w:b/>
                <w:color w:val="000000" w:themeColor="text1"/>
                <w:highlight w:val="none"/>
              </w:rPr>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rPr>
              <w:t xml:space="preserve"> </w:t>
            </w:r>
            <w:r>
              <w:rPr>
                <w:color w:val="000000" w:themeColor="text1"/>
                <w:highlight w:val="none"/>
              </w:rPr>
            </w:r>
          </w:p>
        </w:tc>
      </w:tr>
    </w:tbl>
    <w:p>
      <w:pPr>
        <w:pStyle w:val="724"/>
        <w:ind w:firstLine="42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注：投标人应在本表中对照招标文件技术要求逐项对应列出响应内容，并在“偏离说明”项下填写以下内容：优于的，填写“正偏离”；符合的，填写“无偏离”；低于的，填写“负偏离”。</w:t>
      </w:r>
      <w:r>
        <w:rPr>
          <w:color w:val="000000" w:themeColor="text1"/>
          <w:highlight w:val="none"/>
        </w:rPr>
      </w:r>
    </w:p>
    <w:p>
      <w:pPr>
        <w:pStyle w:val="724"/>
        <w:ind w:firstLine="420"/>
        <w:jc w:val="both"/>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以上表格内容不够的请自行添加。</w:t>
      </w:r>
      <w:r>
        <w:rPr>
          <w:rFonts w:ascii="宋体" w:hAnsi="宋体" w:cs="宋体"/>
          <w:color w:val="000000" w:themeColor="text1"/>
          <w:sz w:val="24"/>
          <w:highlight w:val="none"/>
        </w:rPr>
      </w:r>
      <w:r>
        <w:rPr>
          <w:color w:val="000000" w:themeColor="text1"/>
          <w:highlight w:val="none"/>
        </w:rPr>
      </w:r>
    </w:p>
    <w:p>
      <w:pPr>
        <w:pStyle w:val="724"/>
        <w:ind w:firstLine="420"/>
        <w:jc w:val="both"/>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     年    月    日 </w:t>
      </w:r>
      <w:r>
        <w:rPr>
          <w:rFonts w:ascii="宋体" w:hAnsi="宋体" w:cs="宋体"/>
          <w:b/>
          <w:bCs/>
          <w:color w:val="000000" w:themeColor="text1"/>
          <w:sz w:val="24"/>
          <w:szCs w:val="24"/>
          <w:highlight w:val="none"/>
        </w:rPr>
      </w:r>
      <w:r>
        <w:rPr>
          <w:color w:val="000000" w:themeColor="text1"/>
          <w:highlight w:val="none"/>
        </w:rPr>
      </w:r>
    </w:p>
    <w:p>
      <w:pPr>
        <w:pStyle w:val="724"/>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附件8.项目服务人员配置表</w:t>
      </w:r>
      <w:r>
        <w:rPr>
          <w:rFonts w:ascii="宋体" w:hAnsi="宋体" w:cs="宋体"/>
          <w:b/>
          <w:bCs/>
          <w:color w:val="000000" w:themeColor="text1"/>
          <w:sz w:val="24"/>
          <w:szCs w:val="24"/>
          <w:highlight w:val="none"/>
        </w:rPr>
      </w:r>
      <w:r>
        <w:rPr>
          <w:color w:val="000000" w:themeColor="text1"/>
          <w:highlight w:val="none"/>
        </w:rPr>
      </w:r>
    </w:p>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项目服务人员配置表</w:t>
      </w:r>
      <w:r>
        <w:rPr>
          <w:color w:val="000000" w:themeColor="text1"/>
          <w:highlight w:val="non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058"/>
        <w:gridCol w:w="1032"/>
        <w:gridCol w:w="815"/>
        <w:gridCol w:w="1050"/>
        <w:gridCol w:w="1249"/>
        <w:gridCol w:w="2451"/>
        <w:gridCol w:w="850"/>
      </w:tblGrid>
      <w:tr>
        <w:trPr>
          <w:trHeight w:val="6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序号</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岗位</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姓名</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性别</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年龄</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学历</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职称或专业资格证书</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15"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604"/>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bl>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注：</w:t>
      </w:r>
      <w:r>
        <w:rPr>
          <w:rFonts w:ascii="宋体" w:hAnsi="宋体" w:cs="宋体"/>
          <w:color w:val="000000" w:themeColor="text1"/>
          <w:sz w:val="24"/>
          <w:highlight w:val="none"/>
        </w:rPr>
        <w:t xml:space="preserve">1.若事项较多，投标人可根据投标内容的实际情况另纸说明。</w:t>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2.请将相关人员证明材料</w:t>
      </w:r>
      <w:r>
        <w:rPr>
          <w:rFonts w:ascii="宋体" w:hAnsi="宋体" w:cs="宋体"/>
          <w:color w:val="000000" w:themeColor="text1"/>
          <w:sz w:val="24"/>
          <w:highlight w:val="none"/>
        </w:rPr>
        <w:t xml:space="preserve">扫描件</w:t>
      </w:r>
      <w:r>
        <w:rPr>
          <w:rFonts w:ascii="宋体" w:hAnsi="宋体" w:cs="宋体"/>
          <w:color w:val="000000" w:themeColor="text1"/>
          <w:sz w:val="24"/>
          <w:highlight w:val="none"/>
        </w:rPr>
        <w:t xml:space="preserve">加盖公章后附在本表后面（如有）。</w:t>
      </w:r>
      <w:r>
        <w:rPr>
          <w:color w:val="000000" w:themeColor="text1"/>
          <w:highlight w:val="none"/>
        </w:rPr>
      </w:r>
    </w:p>
    <w:p>
      <w:pPr>
        <w:pStyle w:val="724"/>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w:t>
      </w:r>
      <w:r>
        <w:rPr>
          <w:color w:val="000000" w:themeColor="text1"/>
          <w:highlight w:val="none"/>
        </w:rPr>
      </w:r>
    </w:p>
    <w:p>
      <w:pPr>
        <w:pStyle w:val="724"/>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jc w:val="both"/>
        <w:spacing w:line="360" w:lineRule="auto"/>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    期：    年     月    日</w:t>
      </w:r>
      <w:r>
        <w:rPr>
          <w:rFonts w:ascii="宋体" w:hAnsi="宋体"/>
          <w:color w:val="000000" w:themeColor="text1"/>
          <w:sz w:val="24"/>
          <w:szCs w:val="24"/>
          <w:highlight w:val="none"/>
        </w:rPr>
      </w:r>
      <w:r>
        <w:rPr>
          <w:color w:val="000000" w:themeColor="text1"/>
          <w:highlight w:val="none"/>
        </w:rPr>
      </w:r>
    </w:p>
    <w:p>
      <w:pPr>
        <w:pStyle w:val="724"/>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附件9.相关业绩一览表</w:t>
      </w:r>
      <w:r>
        <w:rPr>
          <w:rFonts w:ascii="宋体" w:hAnsi="宋体" w:cs="宋体"/>
          <w:b/>
          <w:bCs/>
          <w:color w:val="000000" w:themeColor="text1"/>
          <w:sz w:val="24"/>
          <w:szCs w:val="24"/>
          <w:highlight w:val="none"/>
        </w:rPr>
      </w:r>
      <w:r>
        <w:rPr>
          <w:color w:val="000000" w:themeColor="text1"/>
          <w:highlight w:val="none"/>
        </w:rPr>
      </w:r>
    </w:p>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相关业绩一览表</w:t>
      </w:r>
      <w:r>
        <w:rPr>
          <w:color w:val="000000" w:themeColor="text1"/>
          <w:highlight w:val="non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445"/>
        <w:gridCol w:w="2269"/>
        <w:gridCol w:w="1852"/>
        <w:gridCol w:w="1411"/>
      </w:tblGrid>
      <w:tr>
        <w:trPr>
          <w:trHeight w:val="48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序号</w:t>
            </w:r>
            <w:r>
              <w:rPr>
                <w:color w:val="000000" w:themeColor="text1"/>
                <w:highlight w:val="none"/>
              </w:rPr>
            </w:r>
          </w:p>
        </w:tc>
        <w:tc>
          <w:tcPr>
            <w:tcBorders>
              <w:top w:val="single" w:color="000000" w:sz="8" w:space="0"/>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项目名称</w:t>
            </w:r>
            <w:r>
              <w:rPr>
                <w:color w:val="000000" w:themeColor="text1"/>
                <w:highlight w:val="none"/>
              </w:rPr>
            </w:r>
          </w:p>
        </w:tc>
        <w:tc>
          <w:tcPr>
            <w:tcBorders>
              <w:top w:val="single" w:color="000000" w:sz="8" w:space="0"/>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合同期</w:t>
            </w:r>
            <w:r>
              <w:rPr>
                <w:color w:val="000000" w:themeColor="text1"/>
                <w:highlight w:val="none"/>
              </w:rPr>
            </w:r>
          </w:p>
        </w:tc>
        <w:tc>
          <w:tcPr>
            <w:tcBorders>
              <w:top w:val="single" w:color="000000" w:sz="8" w:space="0"/>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合同金额</w:t>
            </w:r>
            <w:r>
              <w:rPr>
                <w:color w:val="000000" w:themeColor="text1"/>
                <w:highlight w:val="none"/>
              </w:rPr>
            </w:r>
          </w:p>
        </w:tc>
        <w:tc>
          <w:tcPr>
            <w:tcBorders>
              <w:top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w:t>
            </w:r>
            <w:r>
              <w:rPr>
                <w:color w:val="000000" w:themeColor="text1"/>
                <w:highlight w:val="none"/>
              </w:rP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510"/>
        </w:trPr>
        <w:tc>
          <w:tcPr>
            <w:tcBorders>
              <w:left w:val="single" w:color="000000" w:sz="8" w:space="0"/>
              <w:bottom w:val="single" w:color="000000" w:sz="8" w:space="0"/>
              <w:right w:val="single" w:color="000000" w:sz="8" w:space="0"/>
            </w:tcBorders>
            <w:tcMar>
              <w:left w:w="28" w:type="dxa"/>
              <w:top w:w="0" w:type="dxa"/>
              <w:right w:w="28" w:type="dxa"/>
              <w:bottom w:w="0" w:type="dxa"/>
            </w:tcMar>
            <w:tcW w:w="970"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445"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2269"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852"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pStyle w:val="724"/>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bl>
    <w:p>
      <w:pPr>
        <w:pStyle w:val="724"/>
        <w:ind w:firstLine="42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注：1.若事项较多，投标人可根据投标内容的实际情况另纸说明。</w:t>
      </w:r>
      <w:r>
        <w:rPr>
          <w:color w:val="000000" w:themeColor="text1"/>
          <w:highlight w:val="none"/>
        </w:rPr>
      </w:r>
    </w:p>
    <w:p>
      <w:pPr>
        <w:pStyle w:val="724"/>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2.根据招标文件评分标准提供。</w:t>
      </w:r>
      <w:r>
        <w:rPr>
          <w:color w:val="000000" w:themeColor="text1"/>
          <w:highlight w:val="none"/>
        </w:rPr>
      </w:r>
    </w:p>
    <w:p>
      <w:pPr>
        <w:pStyle w:val="724"/>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3.请将其他相关证明材料</w:t>
      </w:r>
      <w:r>
        <w:rPr>
          <w:rFonts w:ascii="宋体" w:hAnsi="宋体" w:cs="宋体"/>
          <w:color w:val="000000" w:themeColor="text1"/>
          <w:sz w:val="24"/>
          <w:highlight w:val="none"/>
        </w:rPr>
        <w:t xml:space="preserve">扫描件</w:t>
      </w:r>
      <w:r>
        <w:rPr>
          <w:rFonts w:ascii="宋体" w:hAnsi="宋体" w:cs="宋体"/>
          <w:color w:val="000000" w:themeColor="text1"/>
          <w:sz w:val="24"/>
          <w:highlight w:val="none"/>
        </w:rPr>
        <w:t xml:space="preserve">加盖公章后附在本表后面。</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       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月    日</w:t>
      </w:r>
      <w:r>
        <w:rPr>
          <w:color w:val="000000" w:themeColor="text1"/>
          <w:highlight w:val="none"/>
        </w:rPr>
      </w:r>
    </w:p>
    <w:p>
      <w:pPr>
        <w:pStyle w:val="724"/>
        <w:jc w:val="both"/>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rFonts w:ascii="宋体" w:hAnsi="宋体" w:cs="宋体"/>
          <w:b/>
          <w:bCs/>
          <w:color w:val="000000" w:themeColor="text1"/>
          <w:sz w:val="24"/>
          <w:szCs w:val="24"/>
          <w:highlight w:val="none"/>
        </w:rPr>
      </w:r>
      <w:r>
        <w:rPr>
          <w:color w:val="000000" w:themeColor="text1"/>
          <w:highlight w:val="none"/>
        </w:rPr>
      </w:r>
    </w:p>
    <w:p>
      <w:pPr>
        <w:pStyle w:val="724"/>
        <w:ind w:firstLine="241"/>
        <w:spacing w:line="85" w:lineRule="atLeast"/>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附件10.针对本项目的服务方案</w:t>
      </w:r>
      <w:r>
        <w:rPr>
          <w:rFonts w:ascii="宋体" w:hAnsi="宋体" w:cs="宋体"/>
          <w:b/>
          <w:bCs/>
          <w:color w:val="000000" w:themeColor="text1"/>
          <w:sz w:val="24"/>
          <w:szCs w:val="24"/>
          <w:highlight w:val="none"/>
        </w:rPr>
      </w:r>
      <w:r>
        <w:rPr>
          <w:color w:val="000000" w:themeColor="text1"/>
          <w:highlight w:val="none"/>
        </w:rPr>
      </w:r>
    </w:p>
    <w:p>
      <w:pPr>
        <w:pStyle w:val="724"/>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针对本项目的服务方案</w:t>
      </w:r>
      <w:r>
        <w:rPr>
          <w:color w:val="000000" w:themeColor="text1"/>
          <w:highlight w:val="none"/>
        </w:rP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0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pStyle w:val="724"/>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提示：</w:t>
            </w:r>
            <w:r>
              <w:rPr>
                <w:color w:val="000000" w:themeColor="text1"/>
                <w:highlight w:val="none"/>
              </w:rPr>
            </w:r>
          </w:p>
          <w:p>
            <w:pPr>
              <w:pStyle w:val="724"/>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1、供应商应针对本项目提供的服务方案；</w:t>
            </w:r>
            <w:r>
              <w:rPr>
                <w:color w:val="000000" w:themeColor="text1"/>
                <w:highlight w:val="none"/>
              </w:rPr>
            </w:r>
          </w:p>
          <w:p>
            <w:pPr>
              <w:pStyle w:val="724"/>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2、供应商可根据自身情况编写，本页不够可另加页附后。</w:t>
            </w:r>
            <w:r>
              <w:rPr>
                <w:color w:val="000000" w:themeColor="text1"/>
                <w:highlight w:val="none"/>
              </w:rPr>
            </w:r>
          </w:p>
        </w:tc>
      </w:tr>
      <w:tr>
        <w:trPr>
          <w:trHeight w:val="7872"/>
        </w:trPr>
        <w:tc>
          <w:tcPr>
            <w:tcBorders>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tc>
      </w:tr>
    </w:tbl>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附件11.关于资格文件的声明函</w:t>
      </w:r>
      <w:r>
        <w:rPr>
          <w:rFonts w:ascii="宋体" w:hAnsi="宋体" w:cs="宋体"/>
          <w:b/>
          <w:bCs/>
          <w:color w:val="000000" w:themeColor="text1"/>
          <w:sz w:val="24"/>
          <w:szCs w:val="24"/>
          <w:highlight w:val="none"/>
        </w:rPr>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关于资格文件的声明函</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u w:val="single"/>
        </w:rPr>
        <w:t xml:space="preserve">苏州润启招投标咨询服务有限公司</w:t>
      </w:r>
      <w:r>
        <w:rPr>
          <w:rFonts w:ascii="宋体" w:hAnsi="宋体" w:cs="宋体"/>
          <w:color w:val="000000" w:themeColor="text1"/>
          <w:sz w:val="24"/>
          <w:highlight w:val="none"/>
        </w:rPr>
        <w:t xml:space="preserve">：</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本公司愿就由贵单位组织实施的编号为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号（项目编号）的招标活动进行投标。本公司所提交的投标文件中所有关于投标资格的文件、证明和陈述均是真实的、准确的。若与真实情况不符，本公司愿意承担由此而产生的一切后果。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       年</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月    日</w:t>
      </w:r>
      <w:r>
        <w:rPr>
          <w:color w:val="000000" w:themeColor="text1"/>
          <w:highlight w:val="none"/>
        </w:rPr>
      </w:r>
    </w:p>
    <w:p>
      <w:pPr>
        <w:pStyle w:val="724"/>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p>
      <w:pPr>
        <w:pStyle w:val="724"/>
        <w:spacing w:line="85" w:lineRule="atLeast"/>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highlight w:val="none"/>
        </w:rPr>
        <w:br w:type="page" w:clear="all"/>
      </w:r>
      <w:r>
        <w:rPr>
          <w:rFonts w:ascii="宋体" w:hAnsi="宋体" w:cs="宋体"/>
          <w:b/>
          <w:color w:val="000000" w:themeColor="text1"/>
          <w:sz w:val="24"/>
          <w:highlight w:val="none"/>
        </w:rPr>
        <w:t xml:space="preserve">附件12.投标人基本情况表</w:t>
      </w:r>
      <w:r>
        <w:rPr>
          <w:rFonts w:ascii="宋体" w:hAnsi="宋体" w:cs="宋体"/>
          <w:b/>
          <w:bCs/>
          <w:color w:val="000000" w:themeColor="text1"/>
          <w:sz w:val="24"/>
          <w:szCs w:val="24"/>
          <w:highlight w:val="none"/>
        </w:rPr>
      </w:r>
      <w:r>
        <w:rPr>
          <w:color w:val="000000" w:themeColor="text1"/>
          <w:highlight w:val="none"/>
        </w:rPr>
      </w:r>
    </w:p>
    <w:p>
      <w:pPr>
        <w:pStyle w:val="724"/>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0"/>
        <w:gridCol w:w="1843"/>
        <w:gridCol w:w="1701"/>
        <w:gridCol w:w="1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成立日期</w:t>
            </w:r>
            <w:r>
              <w:rPr>
                <w:color w:val="000000" w:themeColor="text1"/>
                <w:highlight w:val="none"/>
              </w:rP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注册地址</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注册资金</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24"/>
              <w:ind w:firstLine="216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经营范围</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实现利润</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pStyle w:val="724"/>
              <w:jc w:val="right"/>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年  万元</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员工总人数</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24"/>
              <w:jc w:val="right"/>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资产总计</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pStyle w:val="724"/>
              <w:jc w:val="right"/>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万元</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营业收入</w:t>
            </w:r>
            <w:r>
              <w:rPr>
                <w:color w:val="000000" w:themeColor="text1"/>
                <w:highlight w:val="none"/>
              </w:rPr>
            </w:r>
          </w:p>
        </w:tc>
        <w:tc>
          <w:tcPr>
            <w:tcBorders>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pStyle w:val="724"/>
              <w:ind w:firstLine="240"/>
              <w:jc w:val="right"/>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年  万元</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单位简历及内设机构情况</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单位优势及特长</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50"/>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商业信誉和健全的财务会计制度介绍</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履行合同所必需的设备和专业技术能力情况</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依法缴纳税收和社会保障资金情况</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参加政府采购活动前三年内，在经营活动中有无重大违法记录</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595"/>
        </w:trPr>
        <w:tc>
          <w:tcPr>
            <w:tcBorders>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其他需要说明的情况</w:t>
            </w:r>
            <w:r>
              <w:rPr>
                <w:color w:val="000000" w:themeColor="text1"/>
                <w:highlight w:val="none"/>
              </w:rPr>
            </w:r>
          </w:p>
        </w:tc>
        <w:tc>
          <w:tcPr>
            <w:gridSpan w:val="3"/>
            <w:tcBorders>
              <w:bottom w:val="single" w:color="000000" w:sz="8" w:space="0"/>
              <w:right w:val="single" w:color="000000" w:sz="8" w:space="0"/>
            </w:tcBorders>
            <w:tcMar>
              <w:left w:w="108" w:type="dxa"/>
              <w:top w:w="0" w:type="dxa"/>
              <w:right w:w="108" w:type="dxa"/>
              <w:bottom w:w="0" w:type="dxa"/>
            </w:tcMar>
            <w:tcW w:w="5529" w:type="dxa"/>
            <w:vAlign w:val="center"/>
            <w:textDirection w:val="lrTb"/>
            <w:noWrap w:val="false"/>
          </w:tcPr>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bl>
    <w:p>
      <w:pPr>
        <w:pStyle w:val="724"/>
        <w:ind w:firstLine="31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注：若事项较多，投标人可根据投标内容的实际情况另纸说明。</w:t>
      </w:r>
      <w:r>
        <w:rPr>
          <w:color w:val="000000" w:themeColor="text1"/>
          <w:highlight w:val="none"/>
        </w:rPr>
      </w:r>
    </w:p>
    <w:p>
      <w:pPr>
        <w:pStyle w:val="724"/>
        <w:ind w:firstLine="368"/>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投标人（盖章）：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法定代表人或代理人（签字或盖章）：</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    年    月  日 </w:t>
      </w:r>
      <w:r>
        <w:rPr>
          <w:color w:val="000000" w:themeColor="text1"/>
          <w:highlight w:val="none"/>
        </w:rPr>
      </w:r>
    </w:p>
    <w:p>
      <w:pPr>
        <w:pStyle w:val="724"/>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附件13.</w:t>
      </w:r>
      <w:r>
        <w:rPr>
          <w:rFonts w:ascii="宋体" w:hAnsi="宋体" w:cs="宋体"/>
          <w:color w:val="000000" w:themeColor="text1"/>
          <w:sz w:val="24"/>
          <w:highlight w:val="none"/>
        </w:rPr>
        <w:t xml:space="preserve"> </w:t>
      </w:r>
      <w:r>
        <w:rPr>
          <w:rFonts w:ascii="宋体" w:hAnsi="宋体" w:cs="宋体"/>
          <w:b/>
          <w:color w:val="000000" w:themeColor="text1"/>
          <w:sz w:val="24"/>
          <w:highlight w:val="none"/>
        </w:rPr>
        <w:t xml:space="preserve">投标（响应）保证承诺书</w:t>
      </w:r>
      <w:r>
        <w:rPr>
          <w:rFonts w:ascii="宋体" w:hAnsi="宋体" w:cs="宋体"/>
          <w:b/>
          <w:bCs/>
          <w:color w:val="000000" w:themeColor="text1"/>
          <w:sz w:val="24"/>
          <w:szCs w:val="24"/>
          <w:highlight w:val="none"/>
        </w:rPr>
      </w:r>
      <w:r>
        <w:rPr>
          <w:color w:val="000000" w:themeColor="text1"/>
          <w:highlight w:val="none"/>
        </w:rPr>
      </w:r>
    </w:p>
    <w:p>
      <w:pPr>
        <w:pStyle w:val="724"/>
        <w:jc w:val="center"/>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投标保证承诺书</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致：</w:t>
      </w:r>
      <w:r>
        <w:rPr>
          <w:rFonts w:ascii="宋体" w:hAnsi="宋体" w:cs="宋体"/>
          <w:color w:val="000000" w:themeColor="text1"/>
          <w:highlight w:val="none"/>
          <w:u w:val="single"/>
        </w:rPr>
        <w:t xml:space="preserve"> </w:t>
      </w:r>
      <w:r>
        <w:rPr>
          <w:rFonts w:ascii="宋体" w:hAnsi="宋体" w:cs="宋体"/>
          <w:color w:val="000000" w:themeColor="text1"/>
          <w:sz w:val="24"/>
          <w:highlight w:val="none"/>
          <w:u w:val="single"/>
        </w:rPr>
        <w:t xml:space="preserve">（采购代理机构名称）</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我（单位/本人，以下统称我单位）自愿参加</w:t>
      </w:r>
      <w:r>
        <w:rPr>
          <w:rFonts w:ascii="宋体" w:hAnsi="宋体" w:cs="宋体"/>
          <w:color w:val="000000" w:themeColor="text1"/>
          <w:sz w:val="24"/>
          <w:highlight w:val="none"/>
          <w:u w:val="single"/>
        </w:rPr>
        <w:t xml:space="preserve">（项目名称和采购编号）</w:t>
      </w:r>
      <w:r>
        <w:rPr>
          <w:rFonts w:ascii="宋体" w:hAnsi="宋体" w:cs="宋体"/>
          <w:color w:val="000000" w:themeColor="text1"/>
          <w:sz w:val="24"/>
          <w:highlight w:val="none"/>
        </w:rPr>
        <w:t xml:space="preserve">的投标（响应）,并做出如下承诺：</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一、除不可抗力外，我单位如果发生以下行为，将在行为发生的10个工作日内，向贵方</w:t>
      </w:r>
      <w:r>
        <w:rPr>
          <w:rFonts w:ascii="宋体" w:hAnsi="宋体" w:cs="宋体"/>
          <w:color w:val="000000" w:themeColor="text1"/>
          <w:sz w:val="24"/>
          <w:highlight w:val="none"/>
          <w:u w:val="single"/>
        </w:rPr>
        <w:t xml:space="preserve">（或采购人）</w:t>
      </w:r>
      <w:r>
        <w:rPr>
          <w:rFonts w:ascii="宋体" w:hAnsi="宋体" w:cs="宋体"/>
          <w:color w:val="000000" w:themeColor="text1"/>
          <w:sz w:val="24"/>
          <w:highlight w:val="none"/>
        </w:rPr>
        <w:t xml:space="preserve">支付本采购文件公布的预算金额（或最高限价）的2%作为违约赔偿金（数量不确定的单价采购须约定具体金额）。</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1、自投标截止时间至本项目发布中标公告为止，撤销投标；</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2、中标后不依法与采购人签订合同；</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3、中标后不按本采购文件规定向贵方缴纳采购代理费。</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二、我单位知晓上述行为的法律后果，承认本承诺书作为贵方</w:t>
      </w:r>
      <w:r>
        <w:rPr>
          <w:rFonts w:ascii="宋体" w:hAnsi="宋体" w:cs="宋体"/>
          <w:color w:val="000000" w:themeColor="text1"/>
          <w:sz w:val="24"/>
          <w:highlight w:val="none"/>
          <w:u w:val="single"/>
        </w:rPr>
        <w:t xml:space="preserve">（或采购人）</w:t>
      </w:r>
      <w:r>
        <w:rPr>
          <w:rFonts w:ascii="宋体" w:hAnsi="宋体" w:cs="宋体"/>
          <w:color w:val="000000" w:themeColor="text1"/>
          <w:sz w:val="24"/>
          <w:highlight w:val="none"/>
        </w:rPr>
        <w:t xml:space="preserve">要求我单位履行违约赔偿义务的依据作用。</w:t>
      </w:r>
      <w:r>
        <w:rPr>
          <w:color w:val="000000" w:themeColor="text1"/>
          <w:highlight w:val="none"/>
        </w:rPr>
      </w:r>
    </w:p>
    <w:p>
      <w:pPr>
        <w:pStyle w:val="724"/>
        <w:ind w:firstLine="480"/>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投标人（盖公章）： </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地址：</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电话：</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传真：</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电子邮件： </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邮编：</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法定代表人或委托代理人(签字或签章)：</w:t>
      </w:r>
      <w:r>
        <w:rPr>
          <w:color w:val="000000" w:themeColor="text1"/>
          <w:highlight w:val="none"/>
        </w:rPr>
      </w:r>
    </w:p>
    <w:p>
      <w:pPr>
        <w:pStyle w:val="724"/>
        <w:spacing w:line="360" w:lineRule="auto"/>
        <w:tabs>
          <w:tab w:val="left" w:pos="8930" w:leader="none"/>
          <w:tab w:val="left" w:pos="9306"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日期：</w:t>
      </w:r>
      <w:r>
        <w:rPr>
          <w:color w:val="000000" w:themeColor="text1"/>
          <w:highlight w:val="none"/>
        </w:rPr>
      </w:r>
    </w:p>
    <w:p>
      <w:pPr>
        <w:pStyle w:val="724"/>
        <w:jc w:val="center"/>
        <w:spacing w:line="360" w:lineRule="auto"/>
        <w:tabs>
          <w:tab w:val="left" w:pos="8930" w:leader="none"/>
          <w:tab w:val="left" w:pos="9306" w:leader="none"/>
        </w:tabs>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br w:type="page" w:clear="all"/>
      </w:r>
      <w:r>
        <w:rPr>
          <w:rFonts w:ascii="宋体" w:hAnsi="宋体" w:cs="宋体"/>
          <w:b/>
          <w:color w:val="000000" w:themeColor="text1"/>
          <w:sz w:val="24"/>
          <w:highlight w:val="none"/>
        </w:rPr>
        <w:t xml:space="preserve">第四章</w:t>
      </w:r>
      <w:r>
        <w:rPr>
          <w:rFonts w:ascii="Calibri" w:hAnsi="Calibri" w:eastAsia="Calibri" w:cs="Calibri"/>
          <w:b/>
          <w:color w:val="000000" w:themeColor="text1"/>
          <w:sz w:val="24"/>
          <w:highlight w:val="none"/>
        </w:rPr>
        <w:t xml:space="preserve"> </w:t>
      </w:r>
      <w:r>
        <w:rPr>
          <w:rFonts w:ascii="宋体" w:hAnsi="宋体" w:cs="宋体"/>
          <w:b/>
          <w:color w:val="000000" w:themeColor="text1"/>
          <w:sz w:val="24"/>
          <w:highlight w:val="none"/>
        </w:rPr>
        <w:t xml:space="preserve">招标书</w:t>
      </w:r>
      <w:r>
        <w:rPr>
          <w:rFonts w:ascii="宋体" w:hAnsi="宋体" w:cs="宋体"/>
          <w:b/>
          <w:bCs/>
          <w:color w:val="000000" w:themeColor="text1"/>
          <w:sz w:val="24"/>
          <w:szCs w:val="24"/>
          <w:highlight w:val="none"/>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苏州润启招投标咨询服务有限公司受</w:t>
      </w:r>
      <w:r>
        <w:rPr>
          <w:rFonts w:ascii="宋体" w:hAnsi="宋体" w:cs="宋体"/>
          <w:b/>
          <w:color w:val="000000" w:themeColor="text1"/>
          <w:sz w:val="24"/>
          <w:highlight w:val="none"/>
          <w:u w:val="single"/>
        </w:rPr>
        <w:t xml:space="preserve">苏州高新区（虎丘区）通安镇人民政府</w:t>
      </w:r>
      <w:r>
        <w:rPr>
          <w:rFonts w:ascii="宋体" w:hAnsi="宋体" w:cs="宋体"/>
          <w:color w:val="000000" w:themeColor="text1"/>
          <w:sz w:val="24"/>
          <w:highlight w:val="none"/>
        </w:rPr>
        <w:t xml:space="preserve">的委托，就</w:t>
      </w:r>
      <w:r>
        <w:rPr>
          <w:rFonts w:ascii="宋体" w:hAnsi="宋体" w:cs="宋体"/>
          <w:b/>
          <w:color w:val="000000" w:themeColor="text1"/>
          <w:sz w:val="24"/>
          <w:highlight w:val="none"/>
          <w:u w:val="single"/>
        </w:rPr>
        <w:t xml:space="preserve">通安镇80周岁以上老人居家养老服务项目</w:t>
      </w:r>
      <w:r>
        <w:rPr>
          <w:rFonts w:ascii="宋体" w:hAnsi="宋体" w:cs="宋体"/>
          <w:color w:val="000000" w:themeColor="text1"/>
          <w:sz w:val="24"/>
          <w:highlight w:val="none"/>
        </w:rPr>
        <w:t xml:space="preserve">进行公开招标，现欢迎符合相关条件的供应商参加投标。</w:t>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一、项目编号：JSZC-320505-RQZB-G2025-0025</w:t>
      </w: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二、项目名称：通安镇80周岁以上老人居家养老服务项目</w:t>
      </w:r>
      <w:bookmarkStart w:id="26" w:name="OLE_LINK77"/>
      <w:r>
        <w:rPr>
          <w:rFonts w:ascii="宋体" w:hAnsi="宋体" w:cs="宋体"/>
          <w:b/>
          <w:color w:val="000000" w:themeColor="text1"/>
          <w:sz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End w:id="26"/>
      <w:r>
        <w:rPr>
          <w:rFonts w:hint="eastAsia" w:ascii="宋体" w:hAnsi="宋体" w:cs="宋体"/>
          <w:b/>
          <w:color w:val="000000" w:themeColor="text1"/>
          <w:sz w:val="24"/>
          <w:highlight w:val="none"/>
        </w:rPr>
        <w:t xml:space="preserve">三、预算金额：人民币柒佰肆拾万零捌仟捌佰元整（¥7408800.00元）</w:t>
      </w:r>
      <w:r>
        <w:rPr>
          <w:color w:val="000000" w:themeColor="text1"/>
          <w:highlight w:val="none"/>
        </w:rPr>
      </w:r>
    </w:p>
    <w:p>
      <w:pPr>
        <w:pStyle w:val="724"/>
        <w:spacing w:line="360" w:lineRule="auto"/>
        <w:tabs>
          <w:tab w:val="left" w:pos="420" w:leader="none"/>
        </w:tabs>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四</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服务</w:t>
      </w:r>
      <w:r>
        <w:rPr>
          <w:rFonts w:ascii="宋体" w:hAnsi="宋体" w:cs="宋体"/>
          <w:b/>
          <w:color w:val="000000" w:themeColor="text1"/>
          <w:sz w:val="24"/>
          <w:highlight w:val="none"/>
        </w:rPr>
        <w:t xml:space="preserve">期限：</w:t>
      </w:r>
      <w:r>
        <w:rPr>
          <w:rFonts w:hint="eastAsia" w:ascii="宋体" w:hAnsi="宋体" w:cs="宋体"/>
          <w:b/>
          <w:color w:val="000000" w:themeColor="text1"/>
          <w:sz w:val="24"/>
          <w:highlight w:val="none"/>
        </w:rPr>
        <w:t xml:space="preserve">2026年1月1日至2027年12月31日。</w:t>
      </w:r>
      <w:r>
        <w:rPr>
          <w:rFonts w:ascii="宋体" w:hAnsi="宋体" w:cs="宋体"/>
          <w:b/>
          <w:color w:val="000000" w:themeColor="text1"/>
          <w:sz w:val="24"/>
          <w:highlight w:val="none"/>
        </w:rPr>
      </w:r>
      <w:r>
        <w:rPr>
          <w:color w:val="000000" w:themeColor="text1"/>
          <w:highlight w:val="none"/>
        </w:rPr>
      </w:r>
    </w:p>
    <w:p>
      <w:pPr>
        <w:pStyle w:val="724"/>
        <w:spacing w:line="360" w:lineRule="auto"/>
        <w:tabs>
          <w:tab w:val="left" w:pos="42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五</w:t>
      </w:r>
      <w:r>
        <w:rPr>
          <w:rFonts w:ascii="宋体" w:hAnsi="宋体" w:cs="宋体"/>
          <w:b/>
          <w:color w:val="000000" w:themeColor="text1"/>
          <w:sz w:val="24"/>
          <w:highlight w:val="none"/>
        </w:rPr>
        <w:t xml:space="preserve">、招标内容：</w:t>
      </w:r>
      <w:r>
        <w:rPr>
          <w:color w:val="000000" w:themeColor="text1"/>
          <w:highlight w:val="none"/>
        </w:rPr>
      </w:r>
    </w:p>
    <w:p>
      <w:pPr>
        <w:pStyle w:val="724"/>
        <w:spacing w:line="360" w:lineRule="auto"/>
        <w:tabs>
          <w:tab w:val="left" w:pos="42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（一）项目背景：</w:t>
      </w:r>
      <w:r>
        <w:rPr>
          <w:rFonts w:ascii="宋体" w:hAnsi="宋体"/>
          <w:b/>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hint="eastAsia" w:ascii="宋体" w:hAnsi="宋体"/>
          <w:b/>
          <w:color w:val="000000" w:themeColor="text1"/>
          <w:sz w:val="24"/>
          <w:highlight w:val="none"/>
        </w:rPr>
      </w:pPr>
      <w:r>
        <w:rPr>
          <w:rFonts w:hint="eastAsia" w:ascii="宋体" w:hAnsi="宋体"/>
          <w:color w:val="000000" w:themeColor="text1"/>
          <w:sz w:val="24"/>
          <w:highlight w:val="none"/>
        </w:rPr>
        <w:t xml:space="preserve">国发（2013）35号文《国务院关于加快发展养老服务业的若干意见》中提及：大力发展居家养老服务网络、发展居家养老便捷服务，地方政府要支持建立以企业和机构为主体、社区为纽带、满足老年人各种服务需求的居家养老服务网络，要通过制定扶持政策措施，积极培育居家养老服务企业和机构，上门为居家老年人提供助餐、助浴、助洁、助急、助医等定制服务，大力发展居家照料服务，为居家老年人提供规范化、个性化服务。</w:t>
      </w:r>
      <w:r>
        <w:rPr>
          <w:rFonts w:hint="eastAsia" w:ascii="宋体" w:hAnsi="宋体"/>
          <w:b/>
          <w:color w:val="000000" w:themeColor="text1"/>
          <w:sz w:val="24"/>
          <w:highlight w:val="none"/>
        </w:rPr>
      </w:r>
      <w:r>
        <w:rPr>
          <w:color w:val="000000" w:themeColor="text1"/>
          <w:highlight w:val="none"/>
        </w:rPr>
      </w:r>
    </w:p>
    <w:p>
      <w:pPr>
        <w:pStyle w:val="724"/>
        <w:spacing w:line="360" w:lineRule="auto"/>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（二）项目需求：</w:t>
      </w:r>
      <w:r>
        <w:rPr>
          <w:color w:val="000000" w:themeColor="text1"/>
          <w:highlight w:val="none"/>
        </w:rPr>
      </w:r>
    </w:p>
    <w:p>
      <w:pPr>
        <w:pStyle w:val="724"/>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为居家养老政府援助、补助对象提供居家养老上门服务，包含日常照料、家政服务、健康服务、精神慰藉等养老服务内容。其中居家养老政府援助对象介助的每月每人提供36小时服务，介护的每月每人提供48小时服务；居家养老政府补助对象和街道认定的其他养老服务对象每户每人提供6小时服务。</w:t>
      </w:r>
      <w:r>
        <w:rPr>
          <w:color w:val="000000" w:themeColor="text1"/>
          <w:highlight w:val="none"/>
        </w:rPr>
      </w:r>
    </w:p>
    <w:p>
      <w:pPr>
        <w:pStyle w:val="724"/>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为贯彻《苏高新社[2021]66号》文件精神，落实“1+X”居家养老工时制服务模式，满足居家养老援助对象、补助对象、自助对象个性化服务需求，为居家养老政府援助、补助对象提供居家养老上门服务，包含日常照料、家政服务、健康服务、精神慰藉等养老服务内容。同时兼顾老年人的精神慰藉、政府及法律咨询，服务内容跟随老人需求可同步拓展。</w:t>
      </w:r>
      <w:r>
        <w:rPr>
          <w:rFonts w:ascii="宋体" w:hAnsi="宋体"/>
          <w:bCs/>
          <w:color w:val="000000" w:themeColor="text1"/>
          <w:sz w:val="24"/>
          <w:highlight w:val="none"/>
        </w:rPr>
      </w:r>
      <w:r>
        <w:rPr>
          <w:color w:val="000000" w:themeColor="text1"/>
          <w:highlight w:val="none"/>
        </w:rPr>
      </w:r>
    </w:p>
    <w:p>
      <w:pPr>
        <w:pStyle w:val="724"/>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3、预估每年新增需要服务对象100户，预计2026年居家养老服务户数达</w:t>
      </w:r>
      <w:r>
        <w:rPr>
          <w:rFonts w:hint="eastAsia" w:ascii="宋体" w:hAnsi="宋体"/>
          <w:bCs/>
          <w:color w:val="000000" w:themeColor="text1"/>
          <w:sz w:val="24"/>
          <w:highlight w:val="none"/>
        </w:rPr>
        <w:t xml:space="preserve">1665</w:t>
      </w:r>
      <w:r>
        <w:rPr>
          <w:rFonts w:hint="eastAsia" w:ascii="宋体" w:hAnsi="宋体"/>
          <w:bCs/>
          <w:color w:val="000000" w:themeColor="text1"/>
          <w:sz w:val="24"/>
          <w:highlight w:val="none"/>
        </w:rPr>
        <w:t xml:space="preserve">余户，2027年居家养老服务户数达</w:t>
      </w:r>
      <w:r>
        <w:rPr>
          <w:rFonts w:hint="eastAsia" w:ascii="宋体" w:hAnsi="宋体"/>
          <w:bCs/>
          <w:color w:val="000000" w:themeColor="text1"/>
          <w:sz w:val="24"/>
          <w:highlight w:val="none"/>
        </w:rPr>
        <w:t xml:space="preserve">1765</w:t>
      </w:r>
      <w:r>
        <w:rPr>
          <w:rFonts w:hint="eastAsia" w:ascii="宋体" w:hAnsi="宋体"/>
          <w:bCs/>
          <w:color w:val="000000" w:themeColor="text1"/>
          <w:sz w:val="24"/>
          <w:highlight w:val="none"/>
        </w:rPr>
        <w:t xml:space="preserve">余户。具体按照实际服务人数结算。</w:t>
      </w:r>
      <w:r>
        <w:rPr>
          <w:rFonts w:ascii="宋体" w:hAnsi="宋体"/>
          <w:bCs/>
          <w:color w:val="000000" w:themeColor="text1"/>
          <w:sz w:val="24"/>
          <w:highlight w:val="none"/>
        </w:rPr>
      </w:r>
      <w:r>
        <w:rPr>
          <w:color w:val="000000" w:themeColor="text1"/>
          <w:highlight w:val="none"/>
        </w:rPr>
      </w:r>
    </w:p>
    <w:p>
      <w:pPr>
        <w:pStyle w:val="724"/>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4、居家养老政府援助对象根据经民政部门审批文件确定的正式名单为准。</w:t>
      </w:r>
      <w:r>
        <w:rPr>
          <w:rFonts w:ascii="宋体" w:hAnsi="宋体"/>
          <w:bCs/>
          <w:color w:val="000000" w:themeColor="text1"/>
          <w:sz w:val="24"/>
          <w:highlight w:val="none"/>
        </w:rPr>
      </w:r>
      <w:r>
        <w:rPr>
          <w:color w:val="000000" w:themeColor="text1"/>
          <w:highlight w:val="none"/>
        </w:rPr>
      </w:r>
    </w:p>
    <w:p>
      <w:pPr>
        <w:pStyle w:val="724"/>
        <w:ind w:firstLine="480"/>
        <w:spacing w:line="360" w:lineRule="auto"/>
        <w:rPr>
          <w:rFonts w:hint="eastAsia" w:ascii="宋体" w:hAnsi="宋体"/>
          <w:bCs/>
          <w:color w:val="000000" w:themeColor="text1"/>
          <w:sz w:val="24"/>
          <w:szCs w:val="22"/>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szCs w:val="22"/>
          <w:highlight w:val="none"/>
        </w:rPr>
        <w:t xml:space="preserve">居家养老服务对象为具有通安户籍的①年满80周岁以上的老年人、②70周岁以上的计划生育特别扶助对象、③60周岁以上的日常生活需要介助或介护的城乡五保供养对象及低保和低保边缘孤寡老人、④60周岁以上的日常生活需要介助或介护的市级以上劳动模范、重点优抚对象、归国华侨的老年人、⑤60周岁以上的日常生活需要介助或介护的“二无”（无子女、无劳动能力）、无子女照顾、子女残疾以及独生子女家庭对象中的困难老人、⑥有经济条件的需要居家养老服务的老年人。</w:t>
      </w:r>
      <w:r>
        <w:rPr>
          <w:rFonts w:hint="eastAsia" w:ascii="宋体" w:hAnsi="宋体"/>
          <w:bCs/>
          <w:color w:val="000000" w:themeColor="text1"/>
          <w:sz w:val="24"/>
          <w:szCs w:val="22"/>
          <w:highlight w:val="none"/>
        </w:rPr>
      </w:r>
      <w:r>
        <w:rPr>
          <w:color w:val="000000" w:themeColor="text1"/>
          <w:highlight w:val="none"/>
        </w:rPr>
      </w:r>
    </w:p>
    <w:p>
      <w:pPr>
        <w:pStyle w:val="724"/>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6、居家养老政府援助、补助对象的标准（服务时间、每小时服务单价）可能会根据市、区政府政策的调整而做出相应调整。</w:t>
      </w:r>
      <w:r>
        <w:rPr>
          <w:rFonts w:ascii="宋体" w:hAnsi="宋体"/>
          <w:bCs/>
          <w:color w:val="000000" w:themeColor="text1"/>
          <w:sz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outlineLvl w:val="1"/>
      </w:pPr>
      <w:r>
        <w:rPr>
          <w:rFonts w:hint="eastAsia" w:ascii="宋体" w:hAnsi="宋体"/>
          <w:b/>
          <w:color w:val="000000" w:themeColor="text1"/>
          <w:sz w:val="24"/>
          <w:highlight w:val="none"/>
        </w:rPr>
        <w:t xml:space="preserve">（三）补助标准：</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bCs/>
          <w:color w:val="000000" w:themeColor="text1"/>
          <w:sz w:val="24"/>
          <w:highlight w:val="none"/>
        </w:rPr>
        <w:outlineLvl w:val="1"/>
      </w:pPr>
      <w:r>
        <w:rPr>
          <w:rFonts w:hint="eastAsia" w:ascii="宋体" w:hAnsi="宋体"/>
          <w:color w:val="000000" w:themeColor="text1"/>
          <w:sz w:val="24"/>
          <w:highlight w:val="none"/>
        </w:rPr>
        <w:t xml:space="preserve">苏州市高新区（虎丘区）养老援助补助价格按30元每小时执行。实际结算金额以此补助标准为基准，以实际服务的人数，按实结算。</w:t>
      </w:r>
      <w:r>
        <w:rPr>
          <w:rFonts w:ascii="宋体" w:hAnsi="宋体"/>
          <w:bCs/>
          <w:color w:val="000000" w:themeColor="text1"/>
          <w:sz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outlineLvl w:val="1"/>
      </w:pPr>
      <w:r>
        <w:rPr>
          <w:rFonts w:hint="eastAsia" w:ascii="宋体" w:hAnsi="宋体"/>
          <w:b/>
          <w:color w:val="000000" w:themeColor="text1"/>
          <w:sz w:val="24"/>
          <w:highlight w:val="none"/>
        </w:rPr>
        <w:t xml:space="preserve">（四）服务区域：</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bCs/>
          <w:color w:val="000000" w:themeColor="text1"/>
          <w:sz w:val="24"/>
          <w:highlight w:val="none"/>
        </w:rPr>
        <w:outlineLvl w:val="1"/>
      </w:pPr>
      <w:r>
        <w:rPr>
          <w:rFonts w:hint="eastAsia" w:ascii="宋体" w:hAnsi="宋体"/>
          <w:color w:val="000000" w:themeColor="text1"/>
          <w:sz w:val="24"/>
          <w:highlight w:val="none"/>
        </w:rPr>
        <w:t xml:space="preserve">苏州高新区（虎丘区）通安镇。</w:t>
      </w:r>
      <w:r>
        <w:rPr>
          <w:rFonts w:ascii="宋体" w:hAnsi="宋体"/>
          <w:bCs/>
          <w:color w:val="000000" w:themeColor="text1"/>
          <w:sz w:val="24"/>
          <w:highlight w:val="none"/>
        </w:rPr>
      </w:r>
      <w:r>
        <w:rPr>
          <w:color w:val="000000" w:themeColor="text1"/>
          <w:highlight w:val="none"/>
        </w:rPr>
      </w:r>
    </w:p>
    <w:p>
      <w:pPr>
        <w:pStyle w:val="724"/>
        <w:spacing w:line="360" w:lineRule="auto"/>
        <w:rPr>
          <w:rFonts w:ascii="宋体" w:hAnsi="宋体"/>
          <w:bCs/>
          <w:color w:val="000000" w:themeColor="text1"/>
          <w:sz w:val="24"/>
          <w:highlight w:val="none"/>
        </w:rPr>
        <w:outlineLvl w:val="1"/>
      </w:pPr>
      <w:r>
        <w:rPr>
          <w:rFonts w:hint="eastAsia" w:ascii="宋体" w:hAnsi="宋体"/>
          <w:b/>
          <w:color w:val="000000" w:themeColor="text1"/>
          <w:sz w:val="24"/>
          <w:highlight w:val="none"/>
        </w:rPr>
        <w:t xml:space="preserve">（五）服务经营要求：</w:t>
      </w:r>
      <w:r>
        <w:rPr>
          <w:rFonts w:ascii="宋体" w:hAnsi="宋体"/>
          <w:bCs/>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1、居家养老服务必须使用苏州高新区(虎丘区)社会事业局指定的养老信息系统，接受区、镇（街道）、社区和服务对象的监督。</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2、合理配备管理人员及服务人员，确保养老服务项目的正常实施；</w:t>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3、制定完善的管理制度和保障机制，做到管理正规化、服务规范化、考核标准化；</w:t>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4、制定合理的薪资标准，自负公司或组织内管理人员及服务人员的薪资（含一切福利待遇、保险等，且不得低于苏州市最低工资标准）；</w:t>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5、负责服务内容需要设备的购置；</w:t>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6、前期投入要求：服务方须在居家养老服务开始前投入的相关设备和服务队伍应达到项目实施的相关要求。其中所有本项目服务人员均要求雇员制聘用。</w:t>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7、中标后，本项目服务人员在服务期间原则上不允许更换，如确实需要更换的，必须至少提前一个月跟采购人报备，更换后的人员同样需要在服务的当月签订劳动合同并缴纳社保。提交社保原件时间为服务的下一个月。如不能提供，则采购人有权终止合同。新增服务人员要求同上。</w:t>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8、服务期间，采购人有权不定期抽查服务人员与中标单位的雇佣关系，如发现有未按时或停止缴纳社保或临时更换、增减人员未报备采购人的情况，采购人有权终止合同。</w:t>
      </w:r>
      <w:r>
        <w:rPr>
          <w:rFonts w:ascii="宋体" w:hAnsi="宋体"/>
          <w:color w:val="000000" w:themeColor="text1"/>
          <w:sz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（六）费用结算：</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b/>
          <w:color w:val="000000" w:themeColor="text1"/>
          <w:sz w:val="24"/>
          <w:highlight w:val="none"/>
        </w:rPr>
      </w:pPr>
      <w:r>
        <w:rPr>
          <w:rFonts w:hint="eastAsia" w:ascii="宋体" w:hAnsi="宋体"/>
          <w:color w:val="000000" w:themeColor="text1"/>
          <w:sz w:val="24"/>
          <w:highlight w:val="none"/>
        </w:rPr>
        <w:t xml:space="preserve">结算标准：按照苏州市居家养老政府援助、补助标准执行，如有调整按照调整后的标准执行；</w:t>
      </w:r>
      <w:r>
        <w:rPr>
          <w:rFonts w:ascii="宋体" w:hAnsi="宋体"/>
          <w:b/>
          <w:color w:val="000000" w:themeColor="text1"/>
          <w:sz w:val="24"/>
          <w:highlight w:val="none"/>
        </w:rPr>
      </w:r>
      <w:r>
        <w:rPr>
          <w:color w:val="000000" w:themeColor="text1"/>
          <w:highlight w:val="none"/>
        </w:rPr>
      </w:r>
    </w:p>
    <w:p>
      <w:pPr>
        <w:pStyle w:val="724"/>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（七）考核办法</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根据苏高新社〔2022〕47号关于印发《苏州高新区社区居家养老服务设施运营和居家上门服务考核办法》的通知执行相关考核。</w:t>
      </w:r>
      <w:r>
        <w:rPr>
          <w:rFonts w:ascii="宋体" w:hAnsi="宋体"/>
          <w:color w:val="000000" w:themeColor="text1"/>
          <w:sz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（八）其他要求：</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1、服务过程中因中标单位责任所造成的经济损失或其他损害由中标单位按实际金额赔偿或承担相应的法律责任。</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2、合同终止时，应将所有的服务记录等档案资料交给采购人。</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3、居家养老政府援助对象根据经民政部门审批文件确定的正式名单为准，居家养老政府援助、补助对象由民政部门审批后，由</w:t>
      </w:r>
      <w:r>
        <w:rPr>
          <w:rFonts w:hint="eastAsia" w:ascii="宋体" w:hAnsi="宋体"/>
          <w:color w:val="000000" w:themeColor="text1"/>
          <w:sz w:val="24"/>
          <w:highlight w:val="none"/>
        </w:rPr>
        <w:t xml:space="preserve">中标单位</w:t>
      </w:r>
      <w:r>
        <w:rPr>
          <w:rFonts w:hint="eastAsia" w:ascii="宋体" w:hAnsi="宋体"/>
          <w:color w:val="000000" w:themeColor="text1"/>
          <w:sz w:val="24"/>
          <w:highlight w:val="none"/>
        </w:rPr>
        <w:t xml:space="preserve">与老人签订服务协议。如有自费老人，则由中标单位单独与老人自行签订服务协议，不在本次招标范围。</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4、中标单位的相关管理资料，如服务老人的工作明细表等需每月报采购人一份。</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5、中标单位须按照本招标文件及采购人的要求对该项目进行服务工作。</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6、项目监管要求：项目执行过程中中标单位须接受采购人检查要求，并向采购人准时递交项目业务活动表和项目完成情况报表。</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7、项目结案要求：项目结束后中标单位须向采购人提供台账、项目决算表、项目总结报告等相关数据资料。</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8、采购人责任：在项目实施过程中，采购人提供必要的指导、协调等服务，以及检查、监督项目的实施。</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9、其他优惠补助政策按照苏州市相关文件享受。</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b/>
          <w:color w:val="000000" w:themeColor="text1"/>
          <w:sz w:val="24"/>
          <w:szCs w:val="24"/>
          <w:highlight w:val="none"/>
        </w:rPr>
      </w:pPr>
      <w:r>
        <w:rPr>
          <w:rFonts w:hint="eastAsia" w:ascii="宋体" w:hAnsi="宋体"/>
          <w:color w:val="000000" w:themeColor="text1"/>
          <w:sz w:val="24"/>
          <w:highlight w:val="none"/>
        </w:rPr>
        <w:t xml:space="preserve">10、具体服务时间、条件以市政府文件为准。</w:t>
      </w:r>
      <w:r>
        <w:rPr>
          <w:rFonts w:ascii="宋体" w:hAnsi="宋体"/>
          <w:b/>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六、综合说明：</w:t>
      </w:r>
      <w:r>
        <w:rPr>
          <w:rFonts w:ascii="宋体" w:hAnsi="宋体"/>
          <w:b/>
          <w:color w:val="000000" w:themeColor="text1"/>
          <w:sz w:val="24"/>
          <w:szCs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1、投标</w:t>
      </w:r>
      <w:bookmarkStart w:id="27" w:name="OLE_LINK134"/>
      <w:r>
        <w:rPr>
          <w:rFonts w:hint="eastAsia" w:ascii="宋体" w:hAnsi="宋体" w:cs="宋体"/>
          <w:bCs/>
          <w:color w:val="000000" w:themeColor="text1"/>
          <w:sz w:val="24"/>
          <w:highlight w:val="none"/>
        </w:rPr>
        <w:t xml:space="preserve">单位</w:t>
      </w:r>
      <w:bookmarkEnd w:id="27"/>
      <w:r>
        <w:rPr>
          <w:rFonts w:hint="eastAsia" w:ascii="宋体" w:hAnsi="宋体" w:cs="宋体"/>
          <w:bCs/>
          <w:color w:val="000000" w:themeColor="text1"/>
          <w:sz w:val="24"/>
          <w:highlight w:val="none"/>
        </w:rPr>
        <w:t xml:space="preserve">须为本项目配备的所有服务人员按规定缴纳社会保险及人身意外险，若工作人员在服务期间内出现的工伤及其他意外事故，均由投标单位自行负责，采购单位不承担任何责任。</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投标单位必须遵守《中华人民共和国劳动法》的规定，为采购单位提供的服务人员如遇到工资纠纷问题由投标单位自行解决。每天及双休日因工作而产生的加班费用，由中标单位向服务人员支付，含在投标总报价中。</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3、本次采购活动不接受联合报价及分包、转包。</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4、采购单位有权检查监督中标单位服务质量，对不称职的工作人员有权要求中标单位在5个工作日内更换，直至人选合格为止。</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5、服务人员须有良好服务态度，不与服务对象发生争执。</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6、配置本项目的工作人员仅为本项目提供服务，不得在其他项目兼职。应保持人员稳定，建立服务档案。</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7、中标单位应经常对员工进行岗位职责和安全教育，岗位重要内容的保密，加强岗位责任考核。</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8、所有岗位的管理服务人员，如遇采购单位有特殊情况和任务，必须服从安排。</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9、项目服务过程中的其他合理建议。</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10、投标人所提供的服务应能够至少达到以上要求，否则视为非实质性响应。投标人必须承诺招标文件中提出的全部要求，如果其中某些条款不响应时，应在投标文件中逐条列出，未列出的视同响应。</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tabs>
          <w:tab w:val="left" w:pos="420" w:leader="none"/>
        </w:tabs>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11、凡涉及招标文件的补充说明和修改，均以苏州政府采购网上发布的公告为准。</w:t>
      </w:r>
      <w:r>
        <w:rPr>
          <w:rFonts w:ascii="宋体" w:hAnsi="宋体" w:cs="宋体"/>
          <w:bCs/>
          <w:color w:val="000000" w:themeColor="text1"/>
          <w:sz w:val="24"/>
          <w:highlight w:val="none"/>
        </w:rPr>
      </w:r>
      <w:r>
        <w:rPr>
          <w:color w:val="000000" w:themeColor="text1"/>
          <w:highlight w:val="none"/>
        </w:rPr>
      </w:r>
    </w:p>
    <w:p>
      <w:pPr>
        <w:pStyle w:val="724"/>
        <w:spacing w:line="360" w:lineRule="auto"/>
        <w:rPr>
          <w:rFonts w:ascii="宋体" w:hAnsi="宋体"/>
          <w:b/>
          <w:color w:val="000000" w:themeColor="text1"/>
          <w:sz w:val="24"/>
          <w:szCs w:val="24"/>
          <w:highlight w:val="none"/>
        </w:rPr>
      </w:pPr>
      <w:r>
        <w:rPr>
          <w:color w:val="000000" w:themeColor="text1"/>
          <w:highlight w:val="none"/>
        </w:rPr>
      </w:r>
      <w:bookmarkStart w:id="28" w:name="OLE_LINK35"/>
      <w:r>
        <w:rPr>
          <w:rFonts w:hint="eastAsia" w:ascii="宋体" w:hAnsi="宋体"/>
          <w:b/>
          <w:color w:val="000000" w:themeColor="text1"/>
          <w:sz w:val="24"/>
          <w:szCs w:val="24"/>
          <w:highlight w:val="none"/>
        </w:rPr>
        <w:t xml:space="preserve">七</w:t>
      </w:r>
      <w:r>
        <w:rPr>
          <w:rFonts w:ascii="宋体" w:hAnsi="宋体"/>
          <w:b/>
          <w:color w:val="000000" w:themeColor="text1"/>
          <w:sz w:val="24"/>
          <w:szCs w:val="24"/>
          <w:highlight w:val="none"/>
        </w:rPr>
        <w:t xml:space="preserve">、政府采购政策：</w:t>
      </w:r>
      <w:r>
        <w:rPr>
          <w:rFonts w:ascii="宋体" w:hAnsi="宋体"/>
          <w:b/>
          <w:color w:val="000000" w:themeColor="text1"/>
          <w:sz w:val="24"/>
          <w:szCs w:val="24"/>
          <w:highlight w:val="none"/>
        </w:rPr>
      </w:r>
      <w:r>
        <w:rPr>
          <w:color w:val="000000" w:themeColor="text1"/>
          <w:highlight w:val="none"/>
        </w:rPr>
      </w:r>
    </w:p>
    <w:p>
      <w:pPr>
        <w:pStyle w:val="724"/>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1、小、微企业：</w:t>
      </w:r>
      <w:r>
        <w:rPr>
          <w:rFonts w:ascii="宋体" w:hAnsi="宋体"/>
          <w:b/>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color w:val="000000" w:themeColor="text1"/>
          <w:highlight w:val="none"/>
        </w:rPr>
      </w:r>
      <w:bookmarkEnd w:id="28"/>
      <w:r>
        <w:rPr>
          <w:rFonts w:ascii="宋体" w:hAnsi="宋体"/>
          <w:color w:val="000000" w:themeColor="text1"/>
          <w:sz w:val="24"/>
          <w:szCs w:val="24"/>
          <w:highlight w:val="none"/>
        </w:rPr>
        <w:t xml:space="preserve">根据《政府采购促进中小企业发展管理办法》（财库〔2020〕46号）、《关于做好政府采购支持企业发展有关</w:t>
      </w:r>
      <w:r>
        <w:rPr>
          <w:rFonts w:ascii="宋体" w:hAnsi="宋体"/>
          <w:color w:val="000000" w:themeColor="text1"/>
          <w:sz w:val="24"/>
          <w:szCs w:val="24"/>
          <w:highlight w:val="none"/>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根据《政府采购促进中小企业发展管理办法》（财库〔2020〕46号）及《中小企业划型标准规定》（工信部联企业〔2011〕300号），本采购项目对应的中小企业划分标准，</w:t>
      </w:r>
      <w:r>
        <w:rPr>
          <w:rFonts w:ascii="宋体" w:hAnsi="宋体"/>
          <w:b/>
          <w:bCs/>
          <w:color w:val="000000" w:themeColor="text1"/>
          <w:sz w:val="24"/>
          <w:szCs w:val="24"/>
          <w:highlight w:val="none"/>
        </w:rPr>
        <w:t xml:space="preserve">所属行业为：</w:t>
      </w:r>
      <w:r>
        <w:rPr>
          <w:rFonts w:hint="eastAsia" w:ascii="宋体" w:hAnsi="宋体"/>
          <w:b/>
          <w:bCs/>
          <w:color w:val="000000" w:themeColor="text1"/>
          <w:sz w:val="24"/>
          <w:szCs w:val="24"/>
          <w:highlight w:val="none"/>
        </w:rPr>
        <w:t xml:space="preserve">其他未列明行业</w:t>
      </w:r>
      <w:r>
        <w:rPr>
          <w:rFonts w:ascii="宋体" w:hAnsi="宋体"/>
          <w:b/>
          <w:bCs/>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724"/>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2、残疾人福利性单位：</w:t>
      </w:r>
      <w:r>
        <w:rPr>
          <w:rFonts w:ascii="宋体" w:hAnsi="宋体"/>
          <w:b/>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themeColor="text1"/>
          <w:sz w:val="24"/>
          <w:szCs w:val="24"/>
          <w:highlight w:val="none"/>
        </w:rPr>
      </w:r>
      <w:r>
        <w:rPr>
          <w:color w:val="000000" w:themeColor="text1"/>
          <w:highlight w:val="none"/>
        </w:rPr>
      </w:r>
    </w:p>
    <w:p>
      <w:pPr>
        <w:pStyle w:val="724"/>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3、监狱企业：</w:t>
      </w:r>
      <w:r>
        <w:rPr>
          <w:rFonts w:ascii="宋体" w:hAnsi="宋体"/>
          <w:b/>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olor w:val="000000" w:themeColor="text1"/>
          <w:sz w:val="24"/>
          <w:szCs w:val="24"/>
          <w:highlight w:val="none"/>
        </w:rPr>
      </w:r>
      <w:r>
        <w:rPr>
          <w:color w:val="000000" w:themeColor="text1"/>
          <w:highlight w:val="none"/>
        </w:rPr>
      </w:r>
    </w:p>
    <w:p>
      <w:pPr>
        <w:pStyle w:val="724"/>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4、绿色采购：</w:t>
      </w:r>
      <w:r>
        <w:rPr>
          <w:rFonts w:ascii="宋体" w:hAnsi="宋体"/>
          <w:b/>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w:t>
      </w:r>
      <w:r>
        <w:rPr>
          <w:rFonts w:ascii="宋体" w:hAnsi="宋体"/>
          <w:color w:val="000000" w:themeColor="text1"/>
          <w:sz w:val="24"/>
          <w:szCs w:val="24"/>
          <w:highlight w:val="none"/>
        </w:rPr>
        <w:t xml:space="preserve">扫描件</w:t>
      </w:r>
      <w:r>
        <w:rPr>
          <w:rFonts w:ascii="宋体" w:hAnsi="宋体"/>
          <w:color w:val="000000" w:themeColor="text1"/>
          <w:sz w:val="24"/>
          <w:szCs w:val="24"/>
          <w:highlight w:val="none"/>
        </w:rPr>
        <w:t xml:space="preserve">，否则视为未实质性响应。</w:t>
      </w:r>
      <w:r>
        <w:rPr>
          <w:rFonts w:ascii="宋体" w:hAnsi="宋体"/>
          <w:color w:val="000000" w:themeColor="text1"/>
          <w:sz w:val="24"/>
          <w:szCs w:val="24"/>
          <w:highlight w:val="none"/>
        </w:rPr>
      </w:r>
      <w:r>
        <w:rPr>
          <w:color w:val="000000" w:themeColor="text1"/>
          <w:highlight w:val="none"/>
        </w:rPr>
      </w:r>
    </w:p>
    <w:p>
      <w:pPr>
        <w:pStyle w:val="724"/>
        <w:ind w:firstLine="482"/>
        <w:spacing w:line="360" w:lineRule="auto"/>
        <w:rPr>
          <w:rFonts w:ascii="宋体" w:hAnsi="宋体"/>
          <w:color w:val="000000" w:themeColor="text1"/>
          <w:sz w:val="24"/>
          <w:szCs w:val="24"/>
          <w:highlight w:val="none"/>
        </w:rPr>
      </w:pPr>
      <w:r>
        <w:rPr>
          <w:rFonts w:ascii="宋体" w:hAnsi="宋体"/>
          <w:b/>
          <w:color w:val="000000" w:themeColor="text1"/>
          <w:sz w:val="24"/>
          <w:szCs w:val="24"/>
          <w:highlight w:val="none"/>
        </w:rPr>
        <w:t xml:space="preserve">5、</w:t>
      </w:r>
      <w:r>
        <w:rPr>
          <w:rFonts w:ascii="宋体" w:hAnsi="宋体"/>
          <w:color w:val="000000" w:themeColor="text1"/>
          <w:sz w:val="24"/>
          <w:szCs w:val="24"/>
          <w:highlight w:val="none"/>
        </w:rPr>
        <w:t xml:space="preserve">若供应商提供的《中小企业声明函》、《残疾人福利性单位声明函》及监狱企业认定证明等材料为虚假材料，按《政府采购法》相关规定处理并报请政府采购监管部门给予行政处罚。</w:t>
      </w:r>
      <w:r>
        <w:rPr>
          <w:rFonts w:ascii="宋体" w:hAnsi="宋体"/>
          <w:color w:val="000000" w:themeColor="text1"/>
          <w:sz w:val="24"/>
          <w:szCs w:val="24"/>
          <w:highlight w:val="none"/>
        </w:rPr>
      </w:r>
      <w:r>
        <w:rPr>
          <w:color w:val="000000" w:themeColor="text1"/>
          <w:highlight w:val="none"/>
        </w:rPr>
      </w:r>
    </w:p>
    <w:p>
      <w:pPr>
        <w:pStyle w:val="724"/>
        <w:ind w:firstLine="482"/>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t xml:space="preserve">6、价格分的折扣：本项目专门面向中小企业采购，不再执行价格评审优惠的扶持政策。</w:t>
      </w:r>
      <w:r>
        <w:rPr>
          <w:rFonts w:ascii="宋体" w:hAnsi="宋体"/>
          <w:b/>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八</w:t>
      </w:r>
      <w:r>
        <w:rPr>
          <w:rFonts w:ascii="宋体" w:hAnsi="宋体"/>
          <w:b/>
          <w:color w:val="000000" w:themeColor="text1"/>
          <w:sz w:val="24"/>
          <w:szCs w:val="24"/>
          <w:highlight w:val="none"/>
        </w:rPr>
        <w:t xml:space="preserve">、关于对参与供应商信用记录的政府采购要求</w:t>
      </w:r>
      <w:r>
        <w:rPr>
          <w:rFonts w:ascii="宋体" w:hAnsi="宋体"/>
          <w:b/>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4、对存在失信信息的供应商，由失信供应商进行确认。同时，采购代理机构工作人员应根据评标委员会确认的失信信息，登陆到相关来源网站页面进行复核并打印，作为证据留存。</w:t>
      </w:r>
      <w:r>
        <w:rPr>
          <w:rFonts w:ascii="宋体" w:hAnsi="宋体"/>
          <w:color w:val="000000" w:themeColor="text1"/>
          <w:sz w:val="24"/>
          <w:szCs w:val="24"/>
          <w:highlight w:val="none"/>
        </w:rPr>
      </w:r>
      <w:r>
        <w:rPr>
          <w:color w:val="000000" w:themeColor="text1"/>
          <w:highlight w:val="none"/>
        </w:rPr>
      </w:r>
    </w:p>
    <w:p>
      <w:pPr>
        <w:pStyle w:val="724"/>
        <w:spacing w:line="360" w:lineRule="auto"/>
        <w:rPr>
          <w:rFonts w:ascii="宋体" w:hAnsi="宋体" w:cs="宋体"/>
          <w:b/>
          <w:bCs/>
          <w:color w:val="000000" w:themeColor="text1"/>
          <w:sz w:val="24"/>
          <w:szCs w:val="24"/>
          <w:highlight w:val="none"/>
        </w:rPr>
      </w:pPr>
      <w:r>
        <w:rPr>
          <w:rFonts w:hint="eastAsia" w:ascii="宋体" w:hAnsi="宋体"/>
          <w:b/>
          <w:color w:val="000000" w:themeColor="text1"/>
          <w:sz w:val="24"/>
          <w:szCs w:val="24"/>
          <w:highlight w:val="none"/>
        </w:rPr>
        <w:t xml:space="preserve">九</w:t>
      </w:r>
      <w:r>
        <w:rPr>
          <w:rFonts w:ascii="宋体" w:hAnsi="宋体"/>
          <w:b/>
          <w:color w:val="000000" w:themeColor="text1"/>
          <w:sz w:val="24"/>
          <w:szCs w:val="24"/>
          <w:highlight w:val="none"/>
        </w:rPr>
        <w:t xml:space="preserve">、凡涉及招标文件的补充说明和修改，均以网上发布的通知为准。</w:t>
      </w:r>
      <w:r>
        <w:rPr>
          <w:rFonts w:ascii="宋体" w:hAnsi="宋体" w:cs="宋体"/>
          <w:b/>
          <w:bCs/>
          <w:color w:val="000000" w:themeColor="text1"/>
          <w:sz w:val="24"/>
          <w:szCs w:val="24"/>
          <w:highlight w:val="none"/>
        </w:rPr>
      </w:r>
      <w:r>
        <w:rPr>
          <w:color w:val="000000" w:themeColor="text1"/>
          <w:highlight w:val="none"/>
        </w:rPr>
      </w:r>
    </w:p>
    <w:p>
      <w:pPr>
        <w:pStyle w:val="724"/>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br w:type="page" w:clear="all"/>
      </w:r>
      <w:r>
        <w:rPr>
          <w:rFonts w:ascii="宋体" w:hAnsi="宋体" w:cs="宋体"/>
          <w:b/>
          <w:color w:val="000000" w:themeColor="text1"/>
          <w:sz w:val="24"/>
          <w:highlight w:val="none"/>
        </w:rPr>
        <w:t xml:space="preserve">第五章 合同及主要条款</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甲方：</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联系人：</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联系电话：</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 </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乙方：</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联系人：</w:t>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联系电话：</w:t>
      </w:r>
      <w:r>
        <w:rPr>
          <w:rFonts w:ascii="宋体" w:hAnsi="宋体" w:cs="宋体"/>
          <w:b/>
          <w:color w:val="000000" w:themeColor="text1"/>
          <w:sz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甲方委托</w:t>
      </w:r>
      <w:r>
        <w:rPr>
          <w:rFonts w:ascii="宋体" w:hAnsi="宋体" w:cs="宋体"/>
          <w:b/>
          <w:color w:val="000000" w:themeColor="text1"/>
          <w:sz w:val="24"/>
          <w:highlight w:val="none"/>
          <w:u w:val="single"/>
        </w:rPr>
        <w:t xml:space="preserve">苏州润启招投标咨询服务有限公司</w:t>
      </w:r>
      <w:r>
        <w:rPr>
          <w:rFonts w:hint="eastAsia" w:ascii="宋体" w:hAnsi="宋体" w:cs="宋体"/>
          <w:color w:val="000000" w:themeColor="text1"/>
          <w:sz w:val="24"/>
          <w:highlight w:val="none"/>
        </w:rPr>
        <w:t xml:space="preserve">就</w:t>
      </w:r>
      <w:r>
        <w:rPr>
          <w:rFonts w:ascii="宋体" w:hAnsi="宋体" w:cs="宋体"/>
          <w:b/>
          <w:color w:val="000000" w:themeColor="text1"/>
          <w:sz w:val="24"/>
          <w:highlight w:val="none"/>
          <w:u w:val="single"/>
        </w:rPr>
        <w:t xml:space="preserve">通安镇80周岁以上老人居家养老服务项目</w:t>
      </w:r>
      <w:r>
        <w:rPr>
          <w:rFonts w:ascii="宋体" w:hAnsi="宋体" w:cs="宋体"/>
          <w:color w:val="000000" w:themeColor="text1"/>
          <w:sz w:val="24"/>
          <w:highlight w:val="none"/>
        </w:rPr>
        <w:t xml:space="preserve">政府采购（招标编号：</w:t>
      </w:r>
      <w:r>
        <w:rPr>
          <w:rFonts w:ascii="宋体" w:hAnsi="宋体" w:cs="宋体"/>
          <w:b/>
          <w:bCs/>
          <w:color w:val="000000" w:themeColor="text1"/>
          <w:sz w:val="24"/>
          <w:highlight w:val="none"/>
          <w:u w:val="single"/>
        </w:rPr>
        <w:t xml:space="preserve">JSZC-320505-RQZB-G2025-0025</w:t>
      </w:r>
      <w:r>
        <w:rPr>
          <w:rFonts w:ascii="宋体" w:hAnsi="宋体" w:cs="宋体"/>
          <w:color w:val="000000" w:themeColor="text1"/>
          <w:sz w:val="24"/>
          <w:highlight w:val="none"/>
        </w:rPr>
        <w:t xml:space="preserve">）进行公开招标。根据本项目的采购结果确定乙方为本次</w:t>
      </w:r>
      <w:bookmarkStart w:id="29" w:name="OLE_LINK23"/>
      <w:r>
        <w:rPr>
          <w:color w:val="000000" w:themeColor="text1"/>
          <w:highlight w:val="none"/>
        </w:rPr>
      </w:r>
      <w:bookmarkStart w:id="30" w:name="OLE_LINK24"/>
      <w:r>
        <w:rPr>
          <w:rFonts w:hint="eastAsia" w:ascii="宋体" w:hAnsi="宋体" w:cs="宋体"/>
          <w:color w:val="000000" w:themeColor="text1"/>
          <w:sz w:val="24"/>
          <w:highlight w:val="none"/>
        </w:rPr>
        <w:t xml:space="preserve">中标</w:t>
      </w:r>
      <w:r>
        <w:rPr>
          <w:rFonts w:ascii="宋体" w:hAnsi="宋体" w:cs="宋体"/>
          <w:color w:val="000000" w:themeColor="text1"/>
          <w:sz w:val="24"/>
          <w:highlight w:val="none"/>
        </w:rPr>
        <w:t xml:space="preserve">单位，现依照招标文件、中标单位的投标文件和中标通知书及相关文件的内容</w:t>
      </w:r>
      <w:bookmarkEnd w:id="29"/>
      <w:r>
        <w:rPr>
          <w:color w:val="000000" w:themeColor="text1"/>
          <w:highlight w:val="none"/>
        </w:rPr>
      </w:r>
      <w:bookmarkEnd w:id="30"/>
      <w:r>
        <w:rPr>
          <w:rFonts w:ascii="宋体" w:hAnsi="宋体" w:cs="宋体"/>
          <w:color w:val="000000" w:themeColor="text1"/>
          <w:sz w:val="24"/>
          <w:highlight w:val="none"/>
        </w:rPr>
        <w:t xml:space="preserve">，签订本合同书。</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一、合同内容：通安镇80周岁以上老人居家养老服务项目</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二、费用及结算：</w:t>
      </w:r>
      <w:r>
        <w:rPr>
          <w:color w:val="000000" w:themeColor="text1"/>
          <w:highlight w:val="none"/>
        </w:rPr>
      </w:r>
    </w:p>
    <w:p>
      <w:pPr>
        <w:pStyle w:val="724"/>
        <w:ind w:firstLine="480"/>
        <w:spacing w:line="360" w:lineRule="auto"/>
        <w:tabs>
          <w:tab w:val="left" w:pos="4253" w:leader="none"/>
        </w:tabs>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4"/>
          <w:highlight w:val="none"/>
        </w:rPr>
        <w:t xml:space="preserve">1、</w:t>
      </w:r>
      <w:r>
        <w:rPr>
          <w:rFonts w:hint="eastAsia" w:ascii="宋体" w:hAnsi="宋体" w:cs="宋体"/>
          <w:color w:val="000000" w:themeColor="text1"/>
          <w:sz w:val="24"/>
          <w:highlight w:val="none"/>
          <w:lang w:val="zh-CN"/>
        </w:rPr>
        <w:t xml:space="preserve">本合同总金额为￥</w:t>
      </w:r>
      <w:r>
        <w:rPr>
          <w:rFonts w:hint="eastAsia" w:ascii="宋体" w:hAnsi="宋体" w:cs="宋体"/>
          <w:b/>
          <w:bCs/>
          <w:iCs/>
          <w:color w:val="000000" w:themeColor="text1"/>
          <w:sz w:val="24"/>
          <w:highlight w:val="none"/>
          <w:u w:val="single"/>
        </w:rPr>
        <w:t xml:space="preserve">        </w:t>
      </w:r>
      <w:r>
        <w:rPr>
          <w:rFonts w:hint="eastAsia" w:ascii="宋体" w:hAnsi="宋体" w:cs="宋体"/>
          <w:b/>
          <w:color w:val="000000" w:themeColor="text1"/>
          <w:sz w:val="24"/>
          <w:highlight w:val="none"/>
        </w:rPr>
        <w:t xml:space="preserve">元</w:t>
      </w:r>
      <w:r>
        <w:rPr>
          <w:rFonts w:hint="eastAsia" w:ascii="宋体" w:hAnsi="宋体" w:cs="宋体"/>
          <w:color w:val="000000" w:themeColor="text1"/>
          <w:sz w:val="24"/>
          <w:highlight w:val="none"/>
          <w:lang w:val="zh-CN"/>
        </w:rPr>
        <w:t xml:space="preserve">（大写人民币</w:t>
      </w:r>
      <w:r>
        <w:rPr>
          <w:rFonts w:hint="eastAsia" w:ascii="宋体" w:hAnsi="宋体" w:cs="宋体"/>
          <w:b/>
          <w:iCs/>
          <w:color w:val="000000" w:themeColor="text1"/>
          <w:sz w:val="24"/>
          <w:highlight w:val="none"/>
          <w:u w:val="single"/>
        </w:rPr>
        <w:t xml:space="preserve">             </w:t>
      </w:r>
      <w:r>
        <w:rPr>
          <w:rFonts w:hint="eastAsia" w:ascii="宋体" w:hAnsi="宋体" w:cs="宋体"/>
          <w:b/>
          <w:color w:val="000000" w:themeColor="text1"/>
          <w:sz w:val="24"/>
          <w:highlight w:val="none"/>
          <w:lang w:val="zh-CN"/>
        </w:rPr>
        <w:t xml:space="preserve">元</w:t>
      </w: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lang w:val="zh-CN"/>
        </w:rPr>
        <w:t xml:space="preserve">此价格应</w:t>
      </w:r>
      <w:r>
        <w:rPr>
          <w:rFonts w:hint="eastAsia" w:ascii="宋体" w:hAnsi="宋体" w:cs="宋体"/>
          <w:color w:val="000000" w:themeColor="text1"/>
          <w:sz w:val="24"/>
          <w:highlight w:val="none"/>
        </w:rPr>
        <w:t xml:space="preserve">包括完成本次服务所需的人工成本（含社保费用、高温费、加班费用）、餐费、耗材、通讯、服装、胸卡、办公设备、巡检器材、各种税费、保险、劳保、维护、利润、税金、医疗费、安全费、卫生费、福利费、教育费、住房公积金、保险费、劳保用品费、培训费、政策性文件规定及合同包含的所有风险、责任等各项应有费用。除本合同约定的价款外，甲方不再需向乙方支付其他任何费用。除非合同条款中另有规定，否则，合同价格在合同实施期间不因市场变化因素而变动。</w:t>
      </w:r>
      <w:r>
        <w:rPr>
          <w:rFonts w:hint="eastAsia" w:ascii="宋体" w:hAnsi="宋体" w:cs="宋体"/>
          <w:color w:val="000000" w:themeColor="text1"/>
          <w:sz w:val="24"/>
          <w:highlight w:val="none"/>
          <w:lang w:val="zh-CN"/>
        </w:rPr>
        <w:t xml:space="preserve">详见招标文件和乙方</w:t>
      </w:r>
      <w:r>
        <w:rPr>
          <w:rFonts w:hint="eastAsia" w:ascii="宋体" w:hAnsi="宋体" w:cs="宋体"/>
          <w:color w:val="000000" w:themeColor="text1"/>
          <w:sz w:val="24"/>
          <w:highlight w:val="none"/>
          <w:lang w:val="zh-CN"/>
        </w:rPr>
        <w:t xml:space="preserve">投标</w:t>
      </w:r>
      <w:r>
        <w:rPr>
          <w:rFonts w:hint="eastAsia" w:ascii="宋体" w:hAnsi="宋体" w:cs="宋体"/>
          <w:color w:val="000000" w:themeColor="text1"/>
          <w:sz w:val="24"/>
          <w:highlight w:val="none"/>
          <w:lang w:val="zh-CN"/>
        </w:rPr>
        <w:t xml:space="preserve">文件。</w:t>
      </w:r>
      <w:r>
        <w:rPr>
          <w:color w:val="000000" w:themeColor="text1"/>
          <w:sz w:val="24"/>
          <w:szCs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2、付款方式：</w:t>
      </w:r>
      <w:r>
        <w:rPr>
          <w:rFonts w:hint="eastAsia" w:ascii="宋体" w:hAnsi="宋体" w:cs="宋体"/>
          <w:color w:val="000000" w:themeColor="text1"/>
          <w:sz w:val="24"/>
          <w:highlight w:val="none"/>
        </w:rPr>
        <w:t xml:space="preserve">根据苏高新社【2022】47号）关于印发《苏州高新区社区居家养老服务设施运营和居家上门服务考核办法》的执行考核。乙方每月末将高新区居家养老服务考核组织审核通过的服务工单汇总报甲方，次月，由镇（街道）和乙方结算支付，由于乙方提供的结算材料不及时等原因造成的时间拖延，由乙方自行承担责任。</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zh-CN"/>
        </w:rPr>
        <w:t xml:space="preserve">（1）根据《苏州市居家养老服务体系建设实施意见》苏府办[2013]196号、《苏州高新区居家养老服务工作实施办法》苏虎府规字〔2015〕9号、《关于进一步提速增效，提升老年人社区居家养老服务水平的通知》苏高新社〔2021〕127号，苏州市高新区（虎丘区）养老援助补助价格按30元每小时执行。</w:t>
      </w:r>
      <w:bookmarkStart w:id="31" w:name="OLE_LINK1"/>
      <w:r>
        <w:rPr>
          <w:color w:val="000000" w:themeColor="text1"/>
          <w:highlight w:val="none"/>
        </w:rPr>
      </w:r>
      <w:bookmarkStart w:id="32" w:name="OLE_LINK2"/>
      <w:r>
        <w:rPr>
          <w:rFonts w:hint="eastAsia" w:ascii="宋体" w:hAnsi="宋体" w:cs="宋体"/>
          <w:color w:val="000000" w:themeColor="text1"/>
          <w:sz w:val="24"/>
          <w:szCs w:val="24"/>
          <w:highlight w:val="none"/>
        </w:rPr>
        <w:t xml:space="preserve">投标和服务期间如有最新政策（包括新出台相关法律法规或针对之前法律法规的最新修改），则按最新政策执行。</w:t>
      </w:r>
      <w:bookmarkEnd w:id="31"/>
      <w:r>
        <w:rPr>
          <w:color w:val="000000" w:themeColor="text1"/>
          <w:highlight w:val="none"/>
        </w:rPr>
      </w:r>
      <w:bookmarkEnd w:id="32"/>
      <w:r>
        <w:rPr>
          <w:rFonts w:ascii="宋体" w:hAnsi="宋体" w:cs="宋体"/>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（3）</w:t>
      </w:r>
      <w:r>
        <w:rPr>
          <w:rFonts w:hint="eastAsia" w:ascii="宋体" w:hAnsi="宋体" w:cs="宋体"/>
          <w:color w:val="000000" w:themeColor="text1"/>
          <w:sz w:val="24"/>
          <w:highlight w:val="none"/>
        </w:rPr>
        <w:t xml:space="preserve">每次付款前乙方须先向甲方提供以下资料，否则甲方有理由拒付，由此带来的损失由乙方自行承担：合法有效的增值税发票；付款申请；履约保函等（如合同约定或招投标要求，首次付款时提供）；其他本合同约定的或甲方要求的材料。</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3、支付方式：银行转账或数字人民币。</w:t>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甲方按上述约定通过银行汇票或转账支票或转账等方式向乙方支付费用。</w:t>
      </w:r>
      <w:r>
        <w:rPr>
          <w:rFonts w:ascii="宋体" w:hAnsi="宋体" w:cs="宋体"/>
          <w:color w:val="000000" w:themeColor="text1"/>
          <w:sz w:val="24"/>
          <w:highlight w:val="none"/>
          <w:lang w:val="zh-CN"/>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乙方的银行账户信息如下：</w:t>
      </w:r>
      <w:r>
        <w:rPr>
          <w:rFonts w:ascii="宋体" w:hAnsi="宋体" w:cs="宋体"/>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银行账号：</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户</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val="zh-CN"/>
        </w:rPr>
        <w:t xml:space="preserve">名：</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zh-CN"/>
        </w:rPr>
        <w:t xml:space="preserve">开</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val="zh-CN"/>
        </w:rPr>
        <w:t xml:space="preserve">户</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val="zh-CN"/>
        </w:rPr>
        <w:t xml:space="preserve">行：</w:t>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三、服务期限、地点及其他：</w:t>
      </w:r>
      <w:r>
        <w:rPr>
          <w:color w:val="000000" w:themeColor="text1"/>
          <w:highlight w:val="none"/>
        </w:rPr>
      </w:r>
    </w:p>
    <w:p>
      <w:pPr>
        <w:pStyle w:val="724"/>
        <w:ind w:firstLine="480"/>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3.1服务期限：</w:t>
      </w:r>
      <w:r>
        <w:rPr>
          <w:rFonts w:hint="eastAsia" w:ascii="宋体" w:hAnsi="宋体"/>
          <w:color w:val="000000" w:themeColor="text1"/>
          <w:sz w:val="24"/>
          <w:szCs w:val="24"/>
          <w:highlight w:val="none"/>
        </w:rPr>
        <w:t xml:space="preserve">2026年1月1日至2027年12月31日</w:t>
      </w:r>
      <w:r>
        <w:rPr>
          <w:color w:val="000000" w:themeColor="text1"/>
          <w:sz w:val="24"/>
          <w:szCs w:val="24"/>
          <w:highlight w:val="none"/>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3.2服务地点：甲方指定地点。</w:t>
      </w:r>
      <w:r>
        <w:rPr>
          <w:color w:val="000000" w:themeColor="text1"/>
          <w:highlight w:val="none"/>
        </w:rPr>
      </w:r>
    </w:p>
    <w:p>
      <w:pPr>
        <w:pStyle w:val="724"/>
        <w:spacing w:line="360" w:lineRule="auto"/>
        <w:rPr>
          <w:rFonts w:ascii="宋体" w:hAnsi="宋体"/>
          <w:b/>
          <w:color w:val="000000" w:themeColor="text1"/>
          <w:sz w:val="24"/>
          <w:highlight w:val="none"/>
        </w:rPr>
      </w:pPr>
      <w:r>
        <w:rPr>
          <w:rFonts w:ascii="宋体" w:hAnsi="宋体" w:cs="宋体"/>
          <w:b/>
          <w:color w:val="000000" w:themeColor="text1"/>
          <w:sz w:val="24"/>
          <w:highlight w:val="none"/>
        </w:rPr>
        <w:t xml:space="preserve">四、</w:t>
      </w:r>
      <w:r>
        <w:rPr>
          <w:rFonts w:hint="eastAsia" w:ascii="宋体" w:hAnsi="宋体"/>
          <w:b/>
          <w:color w:val="000000" w:themeColor="text1"/>
          <w:sz w:val="24"/>
          <w:highlight w:val="none"/>
        </w:rPr>
        <w:t xml:space="preserve">甲、乙双方的权利与义务：</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1、乙方须按照招标书要求实施项目，履行承诺，保证质量。</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2、项目经费根据预算表专款专用，不得挪作他用。</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3、甲方本合同约定方式拨付乙方项目经费，乙方须向甲方提供正规收款票据。</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4、乙方在项目实施周期内接受甲方委托的第三方监管和评估，并向第三方提交监管和评估所需的所有项目信息和资料。</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5、在项目实施过程中，如发现乙方提供虚假资料或信息，甲方有权立即停止本项目并追回项目荣誉和奖励，同时在媒体通告，乙方三年内不得参加公益招投标或甲方主办的其他活动。</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6、乙方应主动接受并配合甲方及财政、审计等部门对本项目的检查、指导和监督。</w:t>
      </w:r>
      <w:r>
        <w:rPr>
          <w:color w:val="000000" w:themeColor="text1"/>
          <w:highlight w:val="none"/>
        </w:rPr>
      </w:r>
    </w:p>
    <w:p>
      <w:pPr>
        <w:pStyle w:val="724"/>
        <w:ind w:firstLine="480"/>
        <w:spacing w:line="360" w:lineRule="auto"/>
        <w:rPr>
          <w:color w:val="000000" w:themeColor="text1"/>
          <w:sz w:val="24"/>
          <w:szCs w:val="24"/>
          <w:highlight w:val="none"/>
        </w:rPr>
      </w:pPr>
      <w:r>
        <w:rPr>
          <w:rFonts w:hint="eastAsia" w:ascii="宋体" w:hAnsi="宋体"/>
          <w:color w:val="000000" w:themeColor="text1"/>
          <w:sz w:val="24"/>
          <w:highlight w:val="none"/>
        </w:rPr>
        <w:t xml:space="preserve">7、乙方实施本项目产生的报告、课件、手册等所有文字资料和影像资料，甲方可无限期无偿使用。</w:t>
      </w:r>
      <w:r>
        <w:rPr>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cs="宋体"/>
          <w:b/>
          <w:color w:val="000000" w:themeColor="text1"/>
          <w:sz w:val="24"/>
          <w:highlight w:val="none"/>
        </w:rPr>
        <w:t xml:space="preserve">五</w:t>
      </w:r>
      <w:r>
        <w:rPr>
          <w:rFonts w:ascii="宋体" w:hAnsi="宋体" w:cs="宋体"/>
          <w:b/>
          <w:color w:val="000000" w:themeColor="text1"/>
          <w:sz w:val="24"/>
          <w:highlight w:val="none"/>
        </w:rPr>
        <w:t xml:space="preserve">、</w:t>
      </w:r>
      <w:r>
        <w:rPr>
          <w:rFonts w:hint="eastAsia" w:ascii="宋体" w:hAnsi="宋体"/>
          <w:b/>
          <w:color w:val="000000" w:themeColor="text1"/>
          <w:sz w:val="24"/>
          <w:highlight w:val="none"/>
        </w:rPr>
        <w:t xml:space="preserve">违约责任：</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1、甲方违约责任及违约金支付：</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（1）在合同生效后，甲方无理由要求终止服务的，应向乙方偿付合同总价款的5%，作为违约金，违约金不足以补偿损失的，乙方有权要求甲方补足；</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（2）甲方逾期付款的应按照逾期付款金额的每天万分之四支付逾期付款违约金；</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（3）甲方违反合同规定，拒绝接受乙方提供服务，应当承担乙方由此造成的损失。</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2、乙方违约责任及违约金支付：</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（1）乙方不能提供服务的，或服务不合格从而影响甲方按期正常使用的，应向甲方偿付合同总价款5%的违约金，违约金不足以补偿损失的甲方有权要求乙方补足。</w:t>
      </w:r>
      <w:r>
        <w:rPr>
          <w:color w:val="000000" w:themeColor="text1"/>
          <w:highlight w:val="none"/>
        </w:rPr>
      </w:r>
    </w:p>
    <w:p>
      <w:pPr>
        <w:pStyle w:val="724"/>
        <w:ind w:firstLine="480"/>
        <w:spacing w:line="360" w:lineRule="auto"/>
        <w:rPr>
          <w:color w:val="000000" w:themeColor="text1"/>
          <w:sz w:val="24"/>
          <w:szCs w:val="24"/>
          <w:highlight w:val="none"/>
        </w:rPr>
      </w:pPr>
      <w:r>
        <w:rPr>
          <w:rFonts w:hint="eastAsia" w:ascii="宋体" w:hAnsi="宋体"/>
          <w:color w:val="000000" w:themeColor="text1"/>
          <w:sz w:val="24"/>
          <w:highlight w:val="none"/>
        </w:rPr>
        <w:t xml:space="preserve">（2）乙方逾期提供服务的，应与甲方和政府采购管理部门协商，甲方仍需求的，乙方应立即提供服务按照逾期服务的每天万分之四支付逾期违约金，同时承担甲方因此遭致的损失费用。</w:t>
      </w:r>
      <w:r>
        <w:rPr>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cs="宋体"/>
          <w:b/>
          <w:color w:val="000000" w:themeColor="text1"/>
          <w:sz w:val="24"/>
          <w:highlight w:val="none"/>
        </w:rPr>
        <w:t xml:space="preserve">六、</w:t>
      </w:r>
      <w:r>
        <w:rPr>
          <w:rFonts w:hint="eastAsia" w:ascii="宋体" w:hAnsi="宋体"/>
          <w:b/>
          <w:color w:val="000000" w:themeColor="text1"/>
          <w:sz w:val="24"/>
          <w:highlight w:val="none"/>
          <w:lang w:val="zh-CN"/>
        </w:rPr>
        <w:t xml:space="preserve">合同的解除和转让：</w:t>
      </w:r>
      <w:r>
        <w:rPr>
          <w:rFonts w:ascii="宋体" w:hAnsi="宋体"/>
          <w:b/>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1、合同的解除：</w:t>
      </w:r>
      <w:r>
        <w:rPr>
          <w:rFonts w:ascii="宋体" w:hAnsi="宋体"/>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（1）甲方和乙方协商一致，可以解除合同。并报政府采购监管部门审查备案。</w:t>
      </w:r>
      <w:r>
        <w:rPr>
          <w:rFonts w:ascii="宋体" w:hAnsi="宋体"/>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（2）有下列情形之一，合同一方可以解除合同：</w:t>
      </w:r>
      <w:r>
        <w:rPr>
          <w:rFonts w:ascii="宋体" w:hAnsi="宋体"/>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1）因不可抗力致使不能实现合同目的，未受不可抗力影响的一方有权解除合同；</w:t>
      </w:r>
      <w:r>
        <w:rPr>
          <w:rFonts w:ascii="宋体" w:hAnsi="宋体"/>
          <w:color w:val="000000" w:themeColor="text1"/>
          <w:sz w:val="24"/>
          <w:highlight w:val="none"/>
          <w:lang w:val="zh-CN"/>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zh-CN"/>
        </w:rPr>
        <w:t xml:space="preserve">2）因合同一方违约导致合同不能履行，另一方有权解除合同。</w:t>
      </w:r>
      <w:r>
        <w:rPr>
          <w:rFonts w:ascii="宋体" w:hAnsi="宋体"/>
          <w:color w:val="000000" w:themeColor="text1"/>
          <w:sz w:val="24"/>
          <w:highlight w:val="none"/>
          <w:lang w:val="zh-CN"/>
        </w:rPr>
      </w:r>
      <w:r>
        <w:rPr>
          <w:color w:val="000000" w:themeColor="text1"/>
          <w:highlight w:val="none"/>
        </w:rPr>
      </w:r>
    </w:p>
    <w:p>
      <w:pPr>
        <w:pStyle w:val="72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3）有权解除合同的一方，应当在违约事实或不可抗力发生之后三十天内书面通知对方以主张解除合同，合同在书面通知到达对方时解除。</w:t>
      </w:r>
      <w:r>
        <w:rPr>
          <w:color w:val="000000" w:themeColor="text1"/>
          <w:highlight w:val="none"/>
        </w:rPr>
      </w:r>
    </w:p>
    <w:p>
      <w:pPr>
        <w:pStyle w:val="724"/>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highlight w:val="none"/>
          <w:lang w:val="zh-CN"/>
        </w:rPr>
        <w:t xml:space="preserve">2、合同的转让：合同的部分和全部都不得转让。</w:t>
      </w:r>
      <w:r>
        <w:rPr>
          <w:rFonts w:ascii="宋体" w:hAnsi="宋体" w:cs="宋体"/>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cs="宋体"/>
          <w:b/>
          <w:color w:val="000000" w:themeColor="text1"/>
          <w:sz w:val="24"/>
          <w:highlight w:val="none"/>
        </w:rPr>
        <w:t xml:space="preserve">七、</w:t>
      </w:r>
      <w:r>
        <w:rPr>
          <w:rFonts w:hint="eastAsia" w:ascii="宋体" w:hAnsi="宋体"/>
          <w:b/>
          <w:color w:val="000000" w:themeColor="text1"/>
          <w:sz w:val="24"/>
          <w:highlight w:val="none"/>
        </w:rPr>
        <w:t xml:space="preserve">不可抗力：</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eastAsia="zh-TW"/>
        </w:rPr>
        <w:t xml:space="preserve">因不可抗力不能履行合同的，根据不可抗力的影响，部分或者全部免除责任。但合同一方迟延履行后发生严重后果的，不能免除责任。</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eastAsia="zh-TW"/>
        </w:rPr>
        <w:t xml:space="preserve">合同一方因不可抗力不能履行合同的，应当及时通知对方，以减轻可能给对方造成的损失，并应当在合理期限内提供证明。</w:t>
      </w: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cs="宋体"/>
          <w:b/>
          <w:color w:val="000000" w:themeColor="text1"/>
          <w:sz w:val="24"/>
          <w:highlight w:val="none"/>
        </w:rPr>
        <w:t xml:space="preserve">八、</w:t>
      </w:r>
      <w:r>
        <w:rPr>
          <w:rFonts w:hint="eastAsia" w:ascii="宋体" w:hAnsi="宋体"/>
          <w:b/>
          <w:color w:val="000000" w:themeColor="text1"/>
          <w:sz w:val="24"/>
          <w:highlight w:val="none"/>
        </w:rPr>
        <w:t xml:space="preserve">争端的解决： </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2、如果调解不成，双方中的任何一方可向人民法院提起诉讼。诉讼由合同签订地人民法院管辖。 </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3、诉讼费由败诉方负担。</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highlight w:val="none"/>
        </w:rPr>
        <w:t xml:space="preserve">4、因合同部分履行引发诉讼的，在诉讼期间，除正在进行诉讼的部分外，本合同的其它部分应继续执行。</w:t>
      </w:r>
      <w:r>
        <w:rPr>
          <w:rFonts w:ascii="宋体" w:hAnsi="宋体" w:cs="宋体"/>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cs="宋体"/>
          <w:b/>
          <w:color w:val="000000" w:themeColor="text1"/>
          <w:sz w:val="24"/>
          <w:highlight w:val="none"/>
        </w:rPr>
        <w:t xml:space="preserve">九</w:t>
      </w:r>
      <w:r>
        <w:rPr>
          <w:rFonts w:ascii="宋体" w:hAnsi="宋体" w:cs="宋体"/>
          <w:b/>
          <w:color w:val="000000" w:themeColor="text1"/>
          <w:sz w:val="24"/>
          <w:highlight w:val="none"/>
        </w:rPr>
        <w:t xml:space="preserve">、</w:t>
      </w:r>
      <w:r>
        <w:rPr>
          <w:rFonts w:hint="eastAsia" w:ascii="宋体" w:hAnsi="宋体"/>
          <w:b/>
          <w:color w:val="000000" w:themeColor="text1"/>
          <w:sz w:val="24"/>
          <w:highlight w:val="none"/>
        </w:rPr>
        <w:t xml:space="preserve">违约终止合同：</w:t>
      </w:r>
      <w:r>
        <w:rPr>
          <w:rFonts w:ascii="宋体" w:hAnsi="宋体"/>
          <w:b/>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1.1 如果乙方未能在合同规定的限期或甲方同意延长的限期内提供部分或全部服务。</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 如果乙方未能履行合同规定的其它任何义务。</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ascii="宋体" w:hAnsi="宋体"/>
          <w:color w:val="000000" w:themeColor="text1"/>
          <w:sz w:val="24"/>
          <w:highlight w:val="none"/>
        </w:rPr>
      </w:r>
      <w:r>
        <w:rPr>
          <w:color w:val="000000" w:themeColor="text1"/>
          <w:highlight w:val="none"/>
        </w:rPr>
      </w:r>
    </w:p>
    <w:p>
      <w:pPr>
        <w:pStyle w:val="724"/>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themeColor="text1"/>
          <w:sz w:val="24"/>
          <w:highlight w:val="none"/>
        </w:rPr>
      </w:r>
      <w:r>
        <w:rPr>
          <w:color w:val="000000" w:themeColor="text1"/>
          <w:highlight w:val="none"/>
        </w:rPr>
      </w:r>
    </w:p>
    <w:p>
      <w:pPr>
        <w:pStyle w:val="724"/>
        <w:ind w:firstLine="480"/>
        <w:spacing w:line="360" w:lineRule="auto"/>
        <w:rPr>
          <w:color w:val="000000" w:themeColor="text1"/>
          <w:sz w:val="24"/>
          <w:szCs w:val="24"/>
          <w:highlight w:val="none"/>
        </w:rPr>
      </w:pPr>
      <w:r>
        <w:rPr>
          <w:rFonts w:hint="eastAsia" w:ascii="宋体" w:hAnsi="宋体"/>
          <w:color w:val="000000" w:themeColor="text1"/>
          <w:sz w:val="24"/>
          <w:highlight w:val="none"/>
        </w:rPr>
        <w:t xml:space="preserve">3、如果甲方违约，应承担相应的违约责任。</w:t>
      </w:r>
      <w:r>
        <w:rPr>
          <w:color w:val="000000" w:themeColor="text1"/>
          <w:sz w:val="24"/>
          <w:szCs w:val="24"/>
          <w:highlight w:val="none"/>
        </w:rPr>
      </w:r>
      <w:r>
        <w:rPr>
          <w:color w:val="000000" w:themeColor="text1"/>
          <w:highlight w:val="none"/>
        </w:rPr>
      </w:r>
    </w:p>
    <w:p>
      <w:pPr>
        <w:pStyle w:val="724"/>
        <w:spacing w:line="360" w:lineRule="auto"/>
        <w:rPr>
          <w:rFonts w:ascii="宋体" w:hAnsi="宋体"/>
          <w:b/>
          <w:color w:val="000000" w:themeColor="text1"/>
          <w:sz w:val="24"/>
          <w:highlight w:val="none"/>
        </w:rPr>
      </w:pPr>
      <w:r>
        <w:rPr>
          <w:rFonts w:hint="eastAsia" w:ascii="宋体" w:hAnsi="宋体" w:cs="宋体"/>
          <w:b/>
          <w:color w:val="000000" w:themeColor="text1"/>
          <w:sz w:val="24"/>
          <w:highlight w:val="none"/>
        </w:rPr>
        <w:t xml:space="preserve">十</w:t>
      </w:r>
      <w:r>
        <w:rPr>
          <w:rFonts w:ascii="宋体" w:hAnsi="宋体" w:cs="宋体"/>
          <w:b/>
          <w:color w:val="000000" w:themeColor="text1"/>
          <w:sz w:val="24"/>
          <w:highlight w:val="none"/>
        </w:rPr>
        <w:t xml:space="preserve">、</w:t>
      </w:r>
      <w:r>
        <w:rPr>
          <w:rFonts w:hint="eastAsia" w:ascii="宋体" w:hAnsi="宋体"/>
          <w:b/>
          <w:color w:val="000000" w:themeColor="text1"/>
          <w:sz w:val="24"/>
          <w:highlight w:val="none"/>
          <w:lang w:val="zh-CN"/>
        </w:rPr>
        <w:t xml:space="preserve">通知和送达：</w:t>
      </w:r>
      <w:r>
        <w:rPr>
          <w:rFonts w:ascii="宋体" w:hAnsi="宋体"/>
          <w:b/>
          <w:color w:val="000000" w:themeColor="text1"/>
          <w:sz w:val="24"/>
          <w:highlight w:val="none"/>
          <w:lang w:val="zh-CN"/>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1、</w:t>
      </w:r>
      <w:r>
        <w:rPr>
          <w:rFonts w:hint="eastAsia" w:ascii="宋体" w:hAnsi="宋体" w:cs="宋体"/>
          <w:color w:val="000000" w:themeColor="text1"/>
          <w:sz w:val="24"/>
          <w:highlight w:val="none"/>
          <w:lang w:eastAsia="zh-TW"/>
        </w:rPr>
        <w:t xml:space="preserve">合同各方一致确认以下通讯地址和联系方式为各方履行合同、解决合同争议时接收其他方商业文件信函或司法机关(法院、仲裁机构)诉讼、仲裁文书的送达地址和联系方式：</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eastAsia="zh-TW"/>
        </w:rPr>
        <w:t xml:space="preserve">甲方送达地址和联系方式为：</w:t>
      </w:r>
      <w:r>
        <w:rPr>
          <w:rFonts w:hint="eastAsia" w:ascii="宋体" w:hAnsi="宋体" w:cs="宋体"/>
          <w:b/>
          <w:color w:val="000000" w:themeColor="text1"/>
          <w:sz w:val="24"/>
          <w:highlight w:val="none"/>
          <w:lang w:val="zh-CN"/>
        </w:rPr>
      </w:r>
      <w:r>
        <w:rPr>
          <w:color w:val="000000" w:themeColor="text1"/>
          <w:highlight w:val="none"/>
        </w:rPr>
      </w:r>
    </w:p>
    <w:p>
      <w:pPr>
        <w:pStyle w:val="724"/>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TW"/>
        </w:rPr>
        <w:t xml:space="preserve">地址：</w:t>
      </w:r>
      <w:r>
        <w:rPr>
          <w:rFonts w:hint="eastAsia" w:ascii="宋体" w:hAnsi="宋体" w:cs="宋体"/>
          <w:color w:val="000000" w:themeColor="text1"/>
          <w:sz w:val="24"/>
          <w:highlight w:val="none"/>
        </w:rPr>
      </w:r>
      <w:r>
        <w:rPr>
          <w:color w:val="000000" w:themeColor="text1"/>
          <w:highlight w:val="none"/>
        </w:rPr>
      </w:r>
    </w:p>
    <w:p>
      <w:pPr>
        <w:pStyle w:val="724"/>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TW"/>
        </w:rPr>
        <w:t xml:space="preserve">联系电话：</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eastAsia="zh-TW"/>
        </w:rPr>
        <w:t xml:space="preserve">联系人：</w:t>
      </w:r>
      <w:r>
        <w:rPr>
          <w:rFonts w:hint="eastAsia" w:ascii="宋体" w:hAnsi="宋体" w:cs="宋体"/>
          <w:color w:val="000000" w:themeColor="text1"/>
          <w:sz w:val="24"/>
          <w:highlight w:val="none"/>
        </w:rPr>
      </w:r>
      <w:r>
        <w:rPr>
          <w:color w:val="000000" w:themeColor="text1"/>
          <w:highlight w:val="none"/>
        </w:rPr>
      </w:r>
    </w:p>
    <w:p>
      <w:pPr>
        <w:pStyle w:val="724"/>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eastAsia="zh-TW"/>
        </w:rPr>
        <w:t xml:space="preserve">乙方送达地址和联系方式为：</w:t>
      </w:r>
      <w:r>
        <w:rPr>
          <w:rFonts w:hint="eastAsia" w:ascii="宋体" w:hAnsi="宋体" w:cs="宋体"/>
          <w:b/>
          <w:color w:val="000000" w:themeColor="text1"/>
          <w:sz w:val="24"/>
          <w:highlight w:val="none"/>
          <w:lang w:val="zh-CN"/>
        </w:rPr>
      </w:r>
      <w:r>
        <w:rPr>
          <w:color w:val="000000" w:themeColor="text1"/>
          <w:highlight w:val="none"/>
        </w:rPr>
      </w:r>
    </w:p>
    <w:p>
      <w:pPr>
        <w:pStyle w:val="724"/>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TW"/>
        </w:rPr>
        <w:t xml:space="preserve">地址：</w:t>
      </w:r>
      <w:r>
        <w:rPr>
          <w:rFonts w:hint="eastAsia" w:ascii="宋体" w:hAnsi="宋体" w:cs="宋体"/>
          <w:color w:val="000000" w:themeColor="text1"/>
          <w:sz w:val="24"/>
          <w:highlight w:val="none"/>
        </w:rPr>
      </w:r>
      <w:r>
        <w:rPr>
          <w:color w:val="000000" w:themeColor="text1"/>
          <w:highlight w:val="none"/>
        </w:rPr>
      </w:r>
    </w:p>
    <w:p>
      <w:pPr>
        <w:pStyle w:val="724"/>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TW"/>
        </w:rPr>
        <w:t xml:space="preserve">联系电话：</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lang w:eastAsia="zh-TW"/>
        </w:rPr>
        <w:t xml:space="preserve">联系人：</w:t>
      </w:r>
      <w:r>
        <w:rPr>
          <w:rFonts w:hint="eastAsia" w:ascii="宋体" w:hAnsi="宋体" w:cs="宋体"/>
          <w:color w:val="000000" w:themeColor="text1"/>
          <w:sz w:val="24"/>
          <w:highlight w:val="none"/>
        </w:rPr>
      </w:r>
      <w:r>
        <w:rPr>
          <w:color w:val="000000" w:themeColor="text1"/>
          <w:highlight w:val="none"/>
        </w:rPr>
      </w:r>
    </w:p>
    <w:p>
      <w:pPr>
        <w:pStyle w:val="724"/>
        <w:ind w:firstLine="482"/>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color w:val="000000" w:themeColor="text1"/>
          <w:sz w:val="24"/>
          <w:highlight w:val="none"/>
          <w:lang w:eastAsia="zh-TW"/>
        </w:rPr>
        <w:t xml:space="preserve">上述通讯地址和联系方式适用至本合同履行完毕或争议经过一审、二审至案件执行终结时止，除非各方依下款告知变更。</w:t>
      </w:r>
      <w:r>
        <w:rPr>
          <w:rFonts w:hint="eastAsia" w:ascii="宋体" w:hAnsi="宋体" w:cs="宋体"/>
          <w:color w:val="000000" w:themeColor="text1"/>
          <w:sz w:val="24"/>
          <w:highlight w:val="none"/>
        </w:rPr>
      </w:r>
      <w:r>
        <w:rPr>
          <w:color w:val="000000" w:themeColor="text1"/>
          <w:highlight w:val="none"/>
        </w:rPr>
      </w:r>
    </w:p>
    <w:p>
      <w:pPr>
        <w:pStyle w:val="724"/>
        <w:ind w:firstLine="482"/>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3、</w:t>
      </w:r>
      <w:r>
        <w:rPr>
          <w:rFonts w:hint="eastAsia" w:ascii="宋体" w:hAnsi="宋体" w:cs="宋体"/>
          <w:color w:val="000000" w:themeColor="text1"/>
          <w:sz w:val="24"/>
          <w:highlight w:val="none"/>
          <w:lang w:eastAsia="zh-TW"/>
        </w:rPr>
        <w:t xml:space="preserve">任何一方通讯地址和联系方式需要变更的，应提前五个工作日向合同其他方和司法机关送交书面变更告知书(若争议已经进入司法程序解决)。</w:t>
      </w:r>
      <w:r>
        <w:rPr>
          <w:rFonts w:hint="eastAsia" w:ascii="宋体" w:hAnsi="宋体" w:cs="宋体"/>
          <w:color w:val="000000" w:themeColor="text1"/>
          <w:sz w:val="24"/>
          <w:highlight w:val="none"/>
        </w:rPr>
      </w:r>
      <w:r>
        <w:rPr>
          <w:color w:val="000000" w:themeColor="text1"/>
          <w:highlight w:val="none"/>
        </w:rPr>
      </w:r>
    </w:p>
    <w:p>
      <w:pPr>
        <w:pStyle w:val="724"/>
        <w:ind w:firstLine="482"/>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4、</w:t>
      </w:r>
      <w:r>
        <w:rPr>
          <w:rFonts w:hint="eastAsia" w:ascii="宋体" w:hAnsi="宋体" w:cs="宋体"/>
          <w:color w:val="000000" w:themeColor="text1"/>
          <w:sz w:val="24"/>
          <w:highlight w:val="none"/>
          <w:lang w:eastAsia="zh-TW"/>
        </w:rPr>
        <w:t xml:space="preserve">合同各方均承诺：上述确认的通讯地址和联系方式真实有效，如有错误，导致的商业信函和诉讼文书送达不能的法律后果由自己承担。</w:t>
      </w:r>
      <w:r>
        <w:rPr>
          <w:rFonts w:hint="eastAsia" w:ascii="宋体" w:hAnsi="宋体" w:cs="宋体"/>
          <w:color w:val="000000" w:themeColor="text1"/>
          <w:sz w:val="24"/>
          <w:highlight w:val="none"/>
        </w:rPr>
      </w:r>
      <w:r>
        <w:rPr>
          <w:color w:val="000000" w:themeColor="text1"/>
          <w:highlight w:val="none"/>
        </w:rPr>
      </w:r>
    </w:p>
    <w:p>
      <w:pPr>
        <w:pStyle w:val="724"/>
        <w:ind w:firstLine="48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5、</w:t>
      </w:r>
      <w:r>
        <w:rPr>
          <w:rFonts w:hint="eastAsia" w:ascii="宋体" w:hAnsi="宋体" w:cs="宋体"/>
          <w:color w:val="000000" w:themeColor="text1"/>
          <w:sz w:val="24"/>
          <w:highlight w:val="none"/>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rPr>
          <w:color w:val="000000" w:themeColor="text1"/>
          <w:highlight w:val="none"/>
        </w:rPr>
      </w:r>
    </w:p>
    <w:p>
      <w:pPr>
        <w:pStyle w:val="724"/>
        <w:spacing w:line="360" w:lineRule="auto"/>
        <w:rPr>
          <w:rFonts w:ascii="宋体" w:hAnsi="宋体"/>
          <w:b/>
          <w:color w:val="000000" w:themeColor="text1"/>
          <w:sz w:val="24"/>
          <w:highlight w:val="none"/>
        </w:rPr>
      </w:pPr>
      <w:r>
        <w:rPr>
          <w:rFonts w:ascii="宋体" w:hAnsi="宋体" w:cs="宋体"/>
          <w:b/>
          <w:color w:val="000000" w:themeColor="text1"/>
          <w:sz w:val="24"/>
          <w:highlight w:val="none"/>
        </w:rPr>
        <w:t xml:space="preserve">十一、</w:t>
      </w:r>
      <w:r>
        <w:rPr>
          <w:rFonts w:hint="eastAsia" w:ascii="宋体" w:hAnsi="宋体"/>
          <w:b/>
          <w:color w:val="000000" w:themeColor="text1"/>
          <w:sz w:val="24"/>
          <w:highlight w:val="none"/>
          <w:lang w:val="zh-CN"/>
        </w:rPr>
        <w:t xml:space="preserve">合同的变更：</w:t>
      </w:r>
      <w:r>
        <w:rPr>
          <w:rFonts w:ascii="宋体" w:hAnsi="宋体"/>
          <w:b/>
          <w:color w:val="000000" w:themeColor="text1"/>
          <w:sz w:val="24"/>
          <w:highlight w:val="none"/>
          <w:lang w:val="zh-CN"/>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TW"/>
        </w:rPr>
        <w:t xml:space="preserve">除本合同另有约定外，对本合同的任何变更均须以书面形式进行，本合同中未经修改的其他条款仍然有效。</w:t>
      </w:r>
      <w:r>
        <w:rPr>
          <w:color w:val="000000" w:themeColor="text1"/>
          <w:highlight w:val="none"/>
        </w:rPr>
      </w:r>
    </w:p>
    <w:p>
      <w:pPr>
        <w:pStyle w:val="724"/>
        <w:spacing w:line="360" w:lineRule="auto"/>
        <w:rPr>
          <w:rFonts w:ascii="宋体" w:hAnsi="宋体"/>
          <w:b/>
          <w:color w:val="000000" w:themeColor="text1"/>
          <w:sz w:val="24"/>
          <w:highlight w:val="none"/>
        </w:rP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二</w:t>
      </w:r>
      <w:r>
        <w:rPr>
          <w:rFonts w:ascii="宋体" w:hAnsi="宋体" w:cs="宋体"/>
          <w:b/>
          <w:color w:val="000000" w:themeColor="text1"/>
          <w:sz w:val="24"/>
          <w:highlight w:val="none"/>
        </w:rPr>
        <w:t xml:space="preserve">、</w:t>
      </w:r>
      <w:r>
        <w:rPr>
          <w:rFonts w:hint="eastAsia" w:ascii="宋体" w:hAnsi="宋体"/>
          <w:b/>
          <w:color w:val="000000" w:themeColor="text1"/>
          <w:sz w:val="24"/>
          <w:highlight w:val="none"/>
          <w:lang w:val="zh-CN"/>
        </w:rPr>
        <w:t xml:space="preserve">纠纷解决：</w:t>
      </w:r>
      <w:r>
        <w:rPr>
          <w:rFonts w:ascii="宋体" w:hAnsi="宋体"/>
          <w:b/>
          <w:color w:val="000000" w:themeColor="text1"/>
          <w:sz w:val="24"/>
          <w:highlight w:val="none"/>
          <w:lang w:val="zh-CN"/>
        </w:rPr>
      </w:r>
      <w:r>
        <w:rPr>
          <w:color w:val="000000" w:themeColor="text1"/>
          <w:highlight w:val="none"/>
        </w:rPr>
      </w:r>
    </w:p>
    <w:p>
      <w:pPr>
        <w:pStyle w:val="724"/>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凡因本合同引起的或与本合同有关的任何纠纷，甲乙双方应友好协商解决；协商不成的，双方同意向合同履行地有管辖权的</w:t>
      </w:r>
      <w:r>
        <w:rPr>
          <w:rFonts w:hint="eastAsia" w:ascii="宋体" w:hAnsi="宋体" w:cs="宋体"/>
          <w:color w:val="000000" w:themeColor="text1"/>
          <w:sz w:val="24"/>
          <w:highlight w:val="none"/>
          <w:lang w:eastAsia="zh-TW"/>
        </w:rPr>
        <w:t xml:space="preserve">人民法院提起诉讼</w:t>
      </w:r>
      <w:r>
        <w:rPr>
          <w:rFonts w:hint="eastAsia" w:ascii="宋体" w:hAnsi="宋体" w:cs="宋体"/>
          <w:color w:val="000000" w:themeColor="text1"/>
          <w:sz w:val="24"/>
          <w:highlight w:val="none"/>
        </w:rPr>
        <w:t xml:space="preserve">。</w:t>
      </w:r>
      <w:r>
        <w:rPr>
          <w:color w:val="000000" w:themeColor="text1"/>
          <w:highlight w:val="none"/>
        </w:rPr>
      </w:r>
    </w:p>
    <w:p>
      <w:pPr>
        <w:pStyle w:val="724"/>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十</w:t>
      </w:r>
      <w:r>
        <w:rPr>
          <w:rFonts w:hint="eastAsia" w:ascii="宋体" w:hAnsi="宋体" w:cs="宋体"/>
          <w:b/>
          <w:color w:val="000000" w:themeColor="text1"/>
          <w:sz w:val="24"/>
          <w:highlight w:val="none"/>
        </w:rPr>
        <w:t xml:space="preserve">三</w:t>
      </w:r>
      <w:r>
        <w:rPr>
          <w:rFonts w:ascii="宋体" w:hAnsi="宋体" w:cs="宋体"/>
          <w:b/>
          <w:color w:val="000000" w:themeColor="text1"/>
          <w:sz w:val="24"/>
          <w:highlight w:val="none"/>
        </w:rPr>
        <w:t xml:space="preserve">、其他</w:t>
      </w:r>
      <w:r>
        <w:rPr>
          <w:rFonts w:ascii="宋体" w:hAnsi="宋体" w:cs="宋体"/>
          <w:b/>
          <w:color w:val="000000" w:themeColor="text1"/>
          <w:sz w:val="24"/>
          <w:szCs w:val="24"/>
          <w:highlight w:val="none"/>
        </w:rPr>
        <w:t xml:space="preserve">：</w:t>
      </w:r>
      <w:r>
        <w:rPr>
          <w:color w:val="000000" w:themeColor="text1"/>
          <w:sz w:val="24"/>
          <w:szCs w:val="24"/>
          <w:highlight w:val="none"/>
        </w:rPr>
      </w:r>
      <w:r>
        <w:rPr>
          <w:color w:val="000000" w:themeColor="text1"/>
          <w:highlight w:val="none"/>
        </w:rPr>
      </w:r>
    </w:p>
    <w:p>
      <w:pPr>
        <w:pStyle w:val="724"/>
        <w:ind w:firstLine="482"/>
        <w:spacing w:line="360" w:lineRule="auto"/>
        <w:rPr>
          <w:color w:val="000000" w:themeColor="text1"/>
          <w:sz w:val="24"/>
          <w:szCs w:val="24"/>
          <w:highlight w:val="none"/>
        </w:rPr>
      </w:pPr>
      <w:r>
        <w:rPr>
          <w:rFonts w:hint="eastAsia" w:ascii="宋体" w:hAnsi="宋体" w:cs="宋体"/>
          <w:b/>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本合同未尽事宜应按《中华人民共和国民法典》、《中华人民共和国政府采购法》等规定解释。</w:t>
      </w:r>
      <w:r>
        <w:rPr>
          <w:color w:val="000000" w:themeColor="text1"/>
          <w:sz w:val="24"/>
          <w:szCs w:val="24"/>
          <w:highlight w:val="none"/>
        </w:rPr>
      </w:r>
      <w:r>
        <w:rPr>
          <w:color w:val="000000" w:themeColor="text1"/>
          <w:highlight w:val="none"/>
        </w:rPr>
      </w:r>
    </w:p>
    <w:p>
      <w:pPr>
        <w:pStyle w:val="724"/>
        <w:ind w:firstLine="482"/>
        <w:spacing w:line="360" w:lineRule="auto"/>
        <w:rPr>
          <w:color w:val="000000" w:themeColor="text1"/>
          <w:sz w:val="24"/>
          <w:szCs w:val="24"/>
          <w:highlight w:val="none"/>
        </w:rPr>
      </w:pPr>
      <w:r>
        <w:rPr>
          <w:rFonts w:hint="eastAsia" w:ascii="宋体" w:hAnsi="宋体" w:cs="宋体"/>
          <w:b/>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所有附件为本合同不可分割之组成部分，与本合同具有同等效力。</w:t>
      </w:r>
      <w:r>
        <w:rPr>
          <w:color w:val="000000" w:themeColor="text1"/>
          <w:sz w:val="24"/>
          <w:szCs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w:t>
      </w:r>
      <w:r>
        <w:rPr>
          <w:rFonts w:hint="eastAsia" w:ascii="宋体" w:hAnsi="宋体" w:cs="宋体"/>
          <w:color w:val="000000" w:themeColor="text1"/>
          <w:sz w:val="24"/>
          <w:highlight w:val="none"/>
        </w:rPr>
        <w:t xml:space="preserve">其他约定：</w:t>
      </w:r>
      <w:r>
        <w:rPr>
          <w:rFonts w:hint="eastAsia" w:ascii="宋体" w:hAnsi="宋体" w:cs="宋体"/>
          <w:b/>
          <w:bCs/>
          <w:i/>
          <w:iCs/>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ascii="宋体" w:hAnsi="宋体" w:cs="宋体"/>
          <w:b/>
          <w:color w:val="000000" w:themeColor="text1"/>
          <w:sz w:val="24"/>
          <w:szCs w:val="24"/>
          <w:highlight w:val="none"/>
        </w:rPr>
      </w:r>
      <w:r>
        <w:rPr>
          <w:color w:val="000000" w:themeColor="text1"/>
          <w:highlight w:val="none"/>
        </w:rPr>
      </w:r>
    </w:p>
    <w:p>
      <w:pPr>
        <w:pStyle w:val="724"/>
        <w:ind w:firstLine="482"/>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highlight w:val="none"/>
        </w:rPr>
        <w:t xml:space="preserve">4、</w:t>
      </w:r>
      <w:r>
        <w:rPr>
          <w:rFonts w:hint="eastAsia" w:ascii="宋体" w:hAnsi="宋体" w:cs="宋体"/>
          <w:color w:val="000000" w:themeColor="text1"/>
          <w:sz w:val="24"/>
          <w:highlight w:val="none"/>
          <w:lang w:eastAsia="zh-TW"/>
        </w:rPr>
        <w:t xml:space="preserve">本合同</w:t>
      </w:r>
      <w:r>
        <w:rPr>
          <w:rFonts w:hint="eastAsia" w:ascii="宋体" w:hAnsi="宋体" w:cs="宋体"/>
          <w:color w:val="000000" w:themeColor="text1"/>
          <w:sz w:val="24"/>
          <w:highlight w:val="none"/>
        </w:rPr>
        <w:t xml:space="preserve">经双方当事人盖章后生效。本合同</w:t>
      </w:r>
      <w:r>
        <w:rPr>
          <w:rFonts w:hint="eastAsia" w:ascii="宋体" w:hAnsi="宋体" w:cs="宋体"/>
          <w:color w:val="000000" w:themeColor="text1"/>
          <w:sz w:val="24"/>
          <w:highlight w:val="none"/>
          <w:lang w:eastAsia="zh-TW"/>
        </w:rPr>
        <w:t xml:space="preserve">一式 </w:t>
      </w:r>
      <w:r>
        <w:rPr>
          <w:rFonts w:hint="eastAsia" w:ascii="宋体" w:hAnsi="宋体" w:cs="宋体"/>
          <w:color w:val="000000" w:themeColor="text1"/>
          <w:sz w:val="24"/>
          <w:highlight w:val="none"/>
          <w:u w:val="single"/>
          <w:lang w:eastAsia="zh-TW"/>
        </w:rPr>
        <w:t xml:space="preserve"> </w:t>
      </w:r>
      <w:r>
        <w:rPr>
          <w:rFonts w:hint="eastAsia" w:ascii="宋体" w:hAnsi="宋体" w:cs="宋体"/>
          <w:color w:val="000000" w:themeColor="text1"/>
          <w:sz w:val="24"/>
          <w:highlight w:val="none"/>
          <w:u w:val="single"/>
        </w:rPr>
        <w:t xml:space="preserve">陆</w:t>
      </w:r>
      <w:r>
        <w:rPr>
          <w:rFonts w:hint="eastAsia" w:ascii="宋体" w:hAnsi="宋体" w:cs="宋体"/>
          <w:color w:val="000000" w:themeColor="text1"/>
          <w:sz w:val="24"/>
          <w:highlight w:val="none"/>
          <w:u w:val="single"/>
          <w:lang w:eastAsia="zh-TW"/>
        </w:rPr>
        <w:t xml:space="preserve">  </w:t>
      </w:r>
      <w:r>
        <w:rPr>
          <w:rFonts w:hint="eastAsia" w:ascii="宋体" w:hAnsi="宋体" w:cs="宋体"/>
          <w:color w:val="000000" w:themeColor="text1"/>
          <w:sz w:val="24"/>
          <w:highlight w:val="none"/>
          <w:lang w:eastAsia="zh-TW"/>
        </w:rPr>
        <w:t xml:space="preserve">份，甲</w:t>
      </w:r>
      <w:r>
        <w:rPr>
          <w:rFonts w:hint="eastAsia" w:ascii="宋体" w:hAnsi="宋体" w:cs="宋体"/>
          <w:color w:val="000000" w:themeColor="text1"/>
          <w:sz w:val="24"/>
          <w:highlight w:val="none"/>
        </w:rPr>
        <w:t xml:space="preserve">乙双</w:t>
      </w:r>
      <w:r>
        <w:rPr>
          <w:rFonts w:hint="eastAsia" w:ascii="宋体" w:hAnsi="宋体" w:cs="宋体"/>
          <w:color w:val="000000" w:themeColor="text1"/>
          <w:sz w:val="24"/>
          <w:highlight w:val="none"/>
          <w:lang w:eastAsia="zh-TW"/>
        </w:rPr>
        <w:t xml:space="preserve">方</w:t>
      </w:r>
      <w:r>
        <w:rPr>
          <w:rFonts w:hint="eastAsia" w:ascii="宋体" w:hAnsi="宋体" w:cs="宋体"/>
          <w:color w:val="000000" w:themeColor="text1"/>
          <w:sz w:val="24"/>
          <w:highlight w:val="none"/>
        </w:rPr>
        <w:t xml:space="preserve">各</w:t>
      </w:r>
      <w:r>
        <w:rPr>
          <w:rFonts w:hint="eastAsia" w:ascii="宋体" w:hAnsi="宋体" w:cs="宋体"/>
          <w:color w:val="000000" w:themeColor="text1"/>
          <w:sz w:val="24"/>
          <w:highlight w:val="none"/>
          <w:lang w:eastAsia="zh-TW"/>
        </w:rPr>
        <w:t xml:space="preserve">执</w:t>
      </w:r>
      <w:r>
        <w:rPr>
          <w:rFonts w:hint="eastAsia" w:ascii="宋体" w:hAnsi="宋体" w:cs="宋体"/>
          <w:color w:val="000000" w:themeColor="text1"/>
          <w:sz w:val="24"/>
          <w:highlight w:val="none"/>
          <w:u w:val="single"/>
          <w:lang w:eastAsia="zh-TW"/>
        </w:rPr>
        <w:t xml:space="preserve">  </w:t>
      </w:r>
      <w:r>
        <w:rPr>
          <w:rFonts w:hint="eastAsia" w:ascii="宋体" w:hAnsi="宋体" w:cs="宋体"/>
          <w:color w:val="000000" w:themeColor="text1"/>
          <w:sz w:val="24"/>
          <w:highlight w:val="none"/>
          <w:u w:val="single"/>
        </w:rPr>
        <w:t xml:space="preserve">贰</w:t>
      </w:r>
      <w:r>
        <w:rPr>
          <w:rFonts w:hint="eastAsia" w:ascii="宋体" w:hAnsi="宋体" w:cs="宋体"/>
          <w:color w:val="000000" w:themeColor="text1"/>
          <w:sz w:val="24"/>
          <w:highlight w:val="none"/>
          <w:u w:val="single"/>
          <w:lang w:eastAsia="zh-TW"/>
        </w:rPr>
        <w:t xml:space="preserve">  </w:t>
      </w:r>
      <w:r>
        <w:rPr>
          <w:rFonts w:hint="eastAsia" w:ascii="宋体" w:hAnsi="宋体" w:cs="宋体"/>
          <w:color w:val="000000" w:themeColor="text1"/>
          <w:sz w:val="24"/>
          <w:highlight w:val="none"/>
          <w:lang w:eastAsia="zh-TW"/>
        </w:rPr>
        <w:t xml:space="preserve">份，采购代理机构执</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eastAsia="zh-TW"/>
        </w:rPr>
        <w:t xml:space="preserve">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lang w:eastAsia="zh-TW"/>
        </w:rPr>
        <w:t xml:space="preserve">份，</w:t>
      </w:r>
      <w:r>
        <w:rPr>
          <w:rFonts w:hint="eastAsia" w:ascii="宋体" w:hAnsi="宋体" w:cs="宋体"/>
          <w:color w:val="000000" w:themeColor="text1"/>
          <w:sz w:val="24"/>
          <w:highlight w:val="none"/>
        </w:rPr>
        <w:t xml:space="preserve">政府采购监管部门</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eastAsia="zh-TW"/>
        </w:rPr>
        <w:t xml:space="preserve">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lang w:eastAsia="zh-TW"/>
        </w:rPr>
        <w:t xml:space="preserve">份</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TW"/>
        </w:rPr>
        <w:t xml:space="preserve">具有同等法律效力。</w:t>
      </w:r>
      <w:r>
        <w:rPr>
          <w:color w:val="000000" w:themeColor="text1"/>
          <w:sz w:val="24"/>
          <w:szCs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甲方（盖章）：</w:t>
      </w:r>
      <w:r>
        <w:rPr>
          <w:b/>
          <w:color w:val="000000" w:themeColor="text1"/>
          <w:highlight w:val="none"/>
        </w:rPr>
      </w:r>
      <w:r>
        <w:rPr>
          <w:color w:val="000000" w:themeColor="text1"/>
          <w:highlight w:val="none"/>
        </w:rPr>
      </w:r>
    </w:p>
    <w:p>
      <w:pPr>
        <w:pStyle w:val="724"/>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法定代表人（授权代表）：</w:t>
      </w:r>
      <w:r>
        <w:rPr>
          <w:b/>
          <w:color w:val="000000" w:themeColor="text1"/>
          <w:highlight w:val="none"/>
        </w:rPr>
      </w:r>
      <w:r>
        <w:rPr>
          <w:color w:val="000000" w:themeColor="text1"/>
          <w:highlight w:val="none"/>
        </w:rPr>
      </w:r>
    </w:p>
    <w:p>
      <w:pPr>
        <w:pStyle w:val="724"/>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经办人：</w:t>
      </w:r>
      <w:r>
        <w:rPr>
          <w:b/>
          <w:color w:val="000000" w:themeColor="text1"/>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乙方（盖章）：</w:t>
      </w:r>
      <w:r>
        <w:rPr>
          <w:b/>
          <w:color w:val="000000" w:themeColor="text1"/>
          <w:highlight w:val="none"/>
        </w:rPr>
      </w:r>
      <w:r>
        <w:rPr>
          <w:color w:val="000000" w:themeColor="text1"/>
          <w:highlight w:val="none"/>
        </w:rPr>
      </w:r>
    </w:p>
    <w:p>
      <w:pPr>
        <w:pStyle w:val="724"/>
        <w:spacing w:line="360" w:lineRule="auto"/>
        <w:rPr>
          <w:b/>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法定代表人（授权代表）：</w:t>
      </w:r>
      <w:r>
        <w:rPr>
          <w:b/>
          <w:color w:val="000000" w:themeColor="text1"/>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经办人：</w:t>
      </w: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签署日期：</w:t>
      </w:r>
      <w:r>
        <w:rPr>
          <w:rFonts w:ascii="宋体" w:hAnsi="宋体" w:cs="宋体"/>
          <w:b/>
          <w:color w:val="000000" w:themeColor="text1"/>
          <w:sz w:val="24"/>
          <w:highlight w:val="none"/>
        </w:rPr>
      </w:r>
      <w:r>
        <w:rPr>
          <w:color w:val="000000" w:themeColor="text1"/>
          <w:highlight w:val="none"/>
        </w:rPr>
      </w:r>
    </w:p>
    <w:p>
      <w:pPr>
        <w:pStyle w:val="724"/>
        <w:ind w:right="531"/>
        <w:spacing w:before="137" w:line="226" w:lineRule="auto"/>
        <w:rPr>
          <w:rFonts w:ascii="宋体" w:hAnsi="宋体" w:cs="宋体"/>
          <w:color w:val="000000" w:themeColor="text1"/>
          <w:sz w:val="24"/>
          <w:szCs w:val="24"/>
          <w:highlight w:val="none"/>
        </w:rPr>
      </w:pPr>
      <w:r>
        <w:rPr>
          <w:rFonts w:ascii="宋体" w:hAnsi="宋体" w:cs="宋体"/>
          <w:b/>
          <w:color w:val="000000" w:themeColor="text1"/>
          <w:sz w:val="24"/>
          <w:highlight w:val="none"/>
        </w:rPr>
        <w:br w:type="page" w:clear="all"/>
      </w:r>
      <w:r>
        <w:rPr>
          <w:rFonts w:hint="eastAsia" w:ascii="宋体" w:hAnsi="宋体"/>
          <w:b/>
          <w:bCs/>
          <w:color w:val="000000" w:themeColor="text1"/>
          <w:sz w:val="24"/>
          <w:szCs w:val="24"/>
          <w:highlight w:val="none"/>
        </w:rPr>
        <w:t xml:space="preserve">附件：</w:t>
      </w:r>
      <w:r>
        <w:rPr>
          <w:rFonts w:ascii="宋体" w:hAnsi="宋体" w:cs="宋体"/>
          <w:b/>
          <w:bCs/>
          <w:color w:val="000000" w:themeColor="text1"/>
          <w:spacing w:val="15"/>
          <w:sz w:val="24"/>
          <w:szCs w:val="24"/>
          <w:highlight w:val="none"/>
        </w:rPr>
        <w:t xml:space="preserve">苏州高新区社区居家养老服务设施运营和</w:t>
      </w:r>
      <w:r>
        <w:rPr>
          <w:rFonts w:ascii="宋体" w:hAnsi="宋体" w:cs="宋体"/>
          <w:b/>
          <w:bCs/>
          <w:color w:val="000000" w:themeColor="text1"/>
          <w:spacing w:val="16"/>
          <w:sz w:val="24"/>
          <w:szCs w:val="24"/>
          <w:highlight w:val="none"/>
        </w:rPr>
        <w:t xml:space="preserve">居家上</w:t>
      </w:r>
      <w:r>
        <w:rPr>
          <w:rFonts w:ascii="宋体" w:hAnsi="宋体" w:cs="宋体"/>
          <w:b/>
          <w:bCs/>
          <w:color w:val="000000" w:themeColor="text1"/>
          <w:spacing w:val="16"/>
          <w:sz w:val="24"/>
          <w:szCs w:val="24"/>
          <w:highlight w:val="none"/>
        </w:rPr>
        <w:t xml:space="preserve">门</w:t>
      </w:r>
      <w:r>
        <w:rPr>
          <w:rFonts w:ascii="宋体" w:hAnsi="宋体" w:cs="宋体"/>
          <w:b/>
          <w:bCs/>
          <w:color w:val="000000" w:themeColor="text1"/>
          <w:spacing w:val="16"/>
          <w:sz w:val="24"/>
          <w:szCs w:val="24"/>
          <w:highlight w:val="none"/>
        </w:rPr>
        <w:t xml:space="preserve">服务考核办法</w:t>
      </w:r>
      <w:r>
        <w:rPr>
          <w:rFonts w:ascii="宋体" w:hAnsi="宋体" w:cs="宋体"/>
          <w:color w:val="000000" w:themeColor="text1"/>
          <w:sz w:val="24"/>
          <w:szCs w:val="24"/>
          <w:highlight w:val="none"/>
        </w:rPr>
      </w:r>
      <w:r>
        <w:rPr>
          <w:color w:val="000000" w:themeColor="text1"/>
          <w:highlight w:val="none"/>
        </w:rPr>
      </w:r>
    </w:p>
    <w:p>
      <w:pPr>
        <w:pStyle w:val="724"/>
        <w:spacing w:line="264"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24"/>
        <w:ind w:firstLine="452"/>
        <w:spacing w:line="360" w:lineRule="auto"/>
        <w:rPr>
          <w:rFonts w:ascii="宋体" w:hAnsi="宋体" w:cs="仿宋"/>
          <w:color w:val="000000" w:themeColor="text1"/>
          <w:sz w:val="24"/>
          <w:szCs w:val="24"/>
          <w:highlight w:val="none"/>
        </w:rPr>
      </w:pPr>
      <w:r>
        <w:rPr>
          <w:rFonts w:ascii="宋体" w:hAnsi="宋体" w:cs="仿宋"/>
          <w:color w:val="000000" w:themeColor="text1"/>
          <w:spacing w:val="-14"/>
          <w:sz w:val="24"/>
          <w:szCs w:val="24"/>
          <w:highlight w:val="none"/>
        </w:rPr>
        <w:t xml:space="preserve">为促进社区居家养老服务设施运营和居家上门服务工作，</w:t>
      </w:r>
      <w:r>
        <w:rPr>
          <w:rFonts w:ascii="宋体" w:hAnsi="宋体" w:cs="仿宋"/>
          <w:color w:val="000000" w:themeColor="text1"/>
          <w:spacing w:val="-15"/>
          <w:sz w:val="24"/>
          <w:szCs w:val="24"/>
          <w:highlight w:val="none"/>
        </w:rPr>
        <w:t xml:space="preserve">满足</w:t>
      </w:r>
      <w:r>
        <w:rPr>
          <w:rFonts w:ascii="宋体" w:hAnsi="宋体" w:cs="仿宋"/>
          <w:color w:val="000000" w:themeColor="text1"/>
          <w:spacing w:val="-11"/>
          <w:sz w:val="24"/>
          <w:szCs w:val="24"/>
          <w:highlight w:val="none"/>
        </w:rPr>
        <w:t xml:space="preserve">居家老年人的养老服务需求，推动老龄事业全面协调可持续发展，</w:t>
      </w:r>
      <w:r>
        <w:rPr>
          <w:rFonts w:ascii="宋体" w:hAnsi="宋体" w:cs="仿宋"/>
          <w:color w:val="000000" w:themeColor="text1"/>
          <w:spacing w:val="-5"/>
          <w:sz w:val="24"/>
          <w:szCs w:val="24"/>
          <w:highlight w:val="none"/>
        </w:rPr>
        <w:t xml:space="preserve">根据《关于贯彻落实苏州市居家养老服务条例的实施意见》(苏府</w:t>
      </w:r>
      <w:r>
        <w:rPr>
          <w:rFonts w:ascii="宋体" w:hAnsi="宋体" w:cs="仿宋"/>
          <w:color w:val="000000" w:themeColor="text1"/>
          <w:spacing w:val="-9"/>
          <w:sz w:val="24"/>
          <w:szCs w:val="24"/>
          <w:highlight w:val="none"/>
        </w:rPr>
        <w:t xml:space="preserve">办〔2016〕222号)、《苏州高新区居</w:t>
      </w:r>
      <w:r>
        <w:rPr>
          <w:rFonts w:ascii="宋体" w:hAnsi="宋体" w:cs="仿宋"/>
          <w:color w:val="000000" w:themeColor="text1"/>
          <w:spacing w:val="-10"/>
          <w:sz w:val="24"/>
          <w:szCs w:val="24"/>
          <w:highlight w:val="none"/>
        </w:rPr>
        <w:t xml:space="preserve">家养老服务工作实施办法》</w:t>
      </w:r>
      <w:r>
        <w:rPr>
          <w:rFonts w:ascii="宋体" w:hAnsi="宋体" w:cs="仿宋"/>
          <w:color w:val="000000" w:themeColor="text1"/>
          <w:spacing w:val="6"/>
          <w:sz w:val="24"/>
          <w:szCs w:val="24"/>
          <w:highlight w:val="none"/>
        </w:rPr>
        <w:t xml:space="preserve">(苏虎府规字〔2015〕9号)等文件精神，结合我区实际，制定本</w:t>
      </w:r>
      <w:r>
        <w:rPr>
          <w:rFonts w:ascii="宋体" w:hAnsi="宋体" w:cs="仿宋"/>
          <w:color w:val="000000" w:themeColor="text1"/>
          <w:spacing w:val="-17"/>
          <w:sz w:val="24"/>
          <w:szCs w:val="24"/>
          <w:highlight w:val="none"/>
        </w:rPr>
        <w:t xml:space="preserve">办法。</w:t>
      </w:r>
      <w:r>
        <w:rPr>
          <w:rFonts w:ascii="宋体" w:hAnsi="宋体" w:cs="仿宋"/>
          <w:color w:val="000000" w:themeColor="text1"/>
          <w:sz w:val="24"/>
          <w:szCs w:val="24"/>
          <w:highlight w:val="none"/>
        </w:rPr>
      </w:r>
      <w:r>
        <w:rPr>
          <w:color w:val="000000" w:themeColor="text1"/>
          <w:highlight w:val="none"/>
        </w:rPr>
      </w:r>
    </w:p>
    <w:p>
      <w:pPr>
        <w:pStyle w:val="724"/>
        <w:ind w:firstLine="484"/>
        <w:spacing w:line="360" w:lineRule="auto"/>
        <w:rPr>
          <w:rFonts w:hint="eastAsia" w:ascii="宋体" w:hAnsi="宋体" w:cs="黑体"/>
          <w:b/>
          <w:bCs/>
          <w:color w:val="000000" w:themeColor="text1"/>
          <w:spacing w:val="1"/>
          <w:sz w:val="24"/>
          <w:szCs w:val="24"/>
          <w:highlight w:val="none"/>
        </w:rPr>
        <w:outlineLvl w:val="0"/>
      </w:pPr>
      <w:r>
        <w:rPr>
          <w:rFonts w:ascii="宋体" w:hAnsi="宋体" w:cs="黑体"/>
          <w:b/>
          <w:bCs/>
          <w:color w:val="000000" w:themeColor="text1"/>
          <w:spacing w:val="1"/>
          <w:sz w:val="24"/>
          <w:szCs w:val="24"/>
          <w:highlight w:val="none"/>
        </w:rPr>
        <w:t xml:space="preserve">一、考核主体：</w:t>
      </w:r>
      <w:r>
        <w:rPr>
          <w:rFonts w:hint="eastAsia" w:ascii="宋体" w:hAnsi="宋体" w:cs="黑体"/>
          <w:b/>
          <w:bCs/>
          <w:color w:val="000000" w:themeColor="text1"/>
          <w:spacing w:val="1"/>
          <w:sz w:val="24"/>
          <w:szCs w:val="24"/>
          <w:highlight w:val="none"/>
        </w:rPr>
      </w:r>
      <w:r>
        <w:rPr>
          <w:color w:val="000000" w:themeColor="text1"/>
          <w:highlight w:val="none"/>
        </w:rPr>
      </w:r>
    </w:p>
    <w:p>
      <w:pPr>
        <w:pStyle w:val="724"/>
        <w:ind w:firstLine="478"/>
        <w:spacing w:line="360" w:lineRule="auto"/>
        <w:rPr>
          <w:rFonts w:hint="eastAsia" w:ascii="宋体" w:hAnsi="宋体" w:cs="仿宋"/>
          <w:color w:val="000000" w:themeColor="text1"/>
          <w:spacing w:val="-1"/>
          <w:sz w:val="24"/>
          <w:szCs w:val="24"/>
          <w:highlight w:val="none"/>
        </w:rPr>
        <w:outlineLvl w:val="0"/>
      </w:pPr>
      <w:r>
        <w:rPr>
          <w:rFonts w:ascii="宋体" w:hAnsi="宋体" w:cs="仿宋"/>
          <w:color w:val="000000" w:themeColor="text1"/>
          <w:spacing w:val="-1"/>
          <w:sz w:val="24"/>
          <w:szCs w:val="24"/>
          <w:highlight w:val="none"/>
        </w:rPr>
        <w:t xml:space="preserve">(一)区社会事业局养老职能部门；</w:t>
      </w:r>
      <w:r>
        <w:rPr>
          <w:rFonts w:hint="eastAsia" w:ascii="宋体" w:hAnsi="宋体" w:cs="仿宋"/>
          <w:color w:val="000000" w:themeColor="text1"/>
          <w:spacing w:val="-1"/>
          <w:sz w:val="24"/>
          <w:szCs w:val="24"/>
          <w:highlight w:val="none"/>
        </w:rPr>
      </w:r>
      <w:r>
        <w:rPr>
          <w:color w:val="000000" w:themeColor="text1"/>
          <w:highlight w:val="none"/>
        </w:rPr>
      </w:r>
    </w:p>
    <w:p>
      <w:pPr>
        <w:pStyle w:val="724"/>
        <w:ind w:firstLine="542"/>
        <w:spacing w:line="360" w:lineRule="auto"/>
        <w:rPr>
          <w:rFonts w:hint="eastAsia" w:ascii="宋体" w:hAnsi="宋体" w:cs="仿宋"/>
          <w:color w:val="000000" w:themeColor="text1"/>
          <w:spacing w:val="31"/>
          <w:sz w:val="24"/>
          <w:szCs w:val="24"/>
          <w:highlight w:val="none"/>
        </w:rPr>
        <w:outlineLvl w:val="0"/>
      </w:pPr>
      <w:r>
        <w:rPr>
          <w:rFonts w:ascii="宋体" w:hAnsi="宋体" w:cs="仿宋"/>
          <w:color w:val="000000" w:themeColor="text1"/>
          <w:spacing w:val="31"/>
          <w:sz w:val="24"/>
          <w:szCs w:val="24"/>
          <w:highlight w:val="none"/>
        </w:rPr>
        <w:t xml:space="preserve">(二)</w:t>
      </w:r>
      <w:r>
        <w:rPr>
          <w:rFonts w:ascii="宋体" w:hAnsi="宋体" w:cs="仿宋"/>
          <w:color w:val="000000" w:themeColor="text1"/>
          <w:spacing w:val="-1"/>
          <w:sz w:val="24"/>
          <w:szCs w:val="24"/>
          <w:highlight w:val="none"/>
        </w:rPr>
        <w:t xml:space="preserve">镇(街道)民政部门(社会事业部门)</w:t>
      </w:r>
      <w:r>
        <w:rPr>
          <w:rFonts w:ascii="宋体" w:hAnsi="宋体" w:cs="仿宋"/>
          <w:color w:val="000000" w:themeColor="text1"/>
          <w:spacing w:val="31"/>
          <w:sz w:val="24"/>
          <w:szCs w:val="24"/>
          <w:highlight w:val="none"/>
        </w:rPr>
        <w:t xml:space="preserve">；</w:t>
      </w:r>
      <w:r>
        <w:rPr>
          <w:rFonts w:hint="eastAsia" w:ascii="宋体" w:hAnsi="宋体" w:cs="仿宋"/>
          <w:color w:val="000000" w:themeColor="text1"/>
          <w:spacing w:val="31"/>
          <w:sz w:val="24"/>
          <w:szCs w:val="24"/>
          <w:highlight w:val="none"/>
        </w:rPr>
      </w:r>
      <w:r>
        <w:rPr>
          <w:color w:val="000000" w:themeColor="text1"/>
          <w:highlight w:val="none"/>
        </w:rPr>
      </w:r>
    </w:p>
    <w:p>
      <w:pPr>
        <w:pStyle w:val="724"/>
        <w:ind w:firstLine="478"/>
        <w:spacing w:line="360" w:lineRule="auto"/>
        <w:rPr>
          <w:rFonts w:ascii="宋体" w:hAnsi="宋体" w:cs="仿宋"/>
          <w:color w:val="000000" w:themeColor="text1"/>
          <w:sz w:val="24"/>
          <w:szCs w:val="24"/>
          <w:highlight w:val="none"/>
        </w:rPr>
      </w:pPr>
      <w:r>
        <w:rPr>
          <w:rFonts w:ascii="宋体" w:hAnsi="宋体" w:cs="仿宋"/>
          <w:color w:val="000000" w:themeColor="text1"/>
          <w:spacing w:val="-1"/>
          <w:sz w:val="24"/>
          <w:szCs w:val="24"/>
          <w:highlight w:val="none"/>
        </w:rPr>
        <w:t xml:space="preserve">(三)由区社会事业局通过公开采购承担监督考核的第三方机</w:t>
      </w:r>
      <w:r>
        <w:rPr>
          <w:rFonts w:ascii="宋体" w:hAnsi="宋体" w:cs="仿宋"/>
          <w:color w:val="000000" w:themeColor="text1"/>
          <w:spacing w:val="-16"/>
          <w:sz w:val="24"/>
          <w:szCs w:val="24"/>
          <w:highlight w:val="none"/>
        </w:rPr>
        <w:t xml:space="preserve">构。</w:t>
      </w:r>
      <w:r>
        <w:rPr>
          <w:rFonts w:ascii="宋体" w:hAnsi="宋体" w:cs="仿宋"/>
          <w:color w:val="000000" w:themeColor="text1"/>
          <w:sz w:val="24"/>
          <w:szCs w:val="24"/>
          <w:highlight w:val="none"/>
        </w:rPr>
      </w:r>
      <w:r>
        <w:rPr>
          <w:color w:val="000000" w:themeColor="text1"/>
          <w:highlight w:val="none"/>
        </w:rPr>
      </w:r>
    </w:p>
    <w:p>
      <w:pPr>
        <w:pStyle w:val="724"/>
        <w:ind w:firstLine="472"/>
        <w:spacing w:line="360" w:lineRule="auto"/>
        <w:rPr>
          <w:rFonts w:ascii="宋体" w:hAnsi="宋体" w:cs="黑体"/>
          <w:color w:val="000000" w:themeColor="text1"/>
          <w:sz w:val="24"/>
          <w:szCs w:val="24"/>
          <w:highlight w:val="none"/>
        </w:rPr>
      </w:pPr>
      <w:r>
        <w:rPr>
          <w:rFonts w:ascii="宋体" w:hAnsi="宋体" w:cs="黑体"/>
          <w:b/>
          <w:bCs/>
          <w:color w:val="000000" w:themeColor="text1"/>
          <w:spacing w:val="-5"/>
          <w:sz w:val="24"/>
          <w:szCs w:val="24"/>
          <w:highlight w:val="none"/>
        </w:rPr>
        <w:t xml:space="preserve">二、</w:t>
      </w:r>
      <w:r>
        <w:rPr>
          <w:rFonts w:ascii="宋体" w:hAnsi="宋体" w:cs="黑体"/>
          <w:color w:val="000000" w:themeColor="text1"/>
          <w:spacing w:val="-58"/>
          <w:sz w:val="24"/>
          <w:szCs w:val="24"/>
          <w:highlight w:val="none"/>
        </w:rPr>
        <w:t xml:space="preserve"> </w:t>
      </w:r>
      <w:r>
        <w:rPr>
          <w:rFonts w:ascii="宋体" w:hAnsi="宋体" w:cs="黑体"/>
          <w:b/>
          <w:bCs/>
          <w:color w:val="000000" w:themeColor="text1"/>
          <w:spacing w:val="-5"/>
          <w:sz w:val="24"/>
          <w:szCs w:val="24"/>
          <w:highlight w:val="none"/>
        </w:rPr>
        <w:t xml:space="preserve">考核对象</w:t>
      </w:r>
      <w:r>
        <w:rPr>
          <w:rFonts w:ascii="宋体" w:hAnsi="宋体" w:cs="黑体"/>
          <w:color w:val="000000" w:themeColor="text1"/>
          <w:spacing w:val="28"/>
          <w:sz w:val="24"/>
          <w:szCs w:val="24"/>
          <w:highlight w:val="none"/>
        </w:rPr>
        <w:t xml:space="preserve"> </w:t>
      </w:r>
      <w:r>
        <w:rPr>
          <w:rFonts w:ascii="宋体" w:hAnsi="宋体" w:cs="黑体"/>
          <w:color w:val="000000" w:themeColor="text1"/>
          <w:spacing w:val="-5"/>
          <w:sz w:val="24"/>
          <w:szCs w:val="24"/>
          <w:highlight w:val="none"/>
        </w:rPr>
        <w:t xml:space="preserve">(社会力量托管运营)</w:t>
      </w:r>
      <w:r>
        <w:rPr>
          <w:rFonts w:ascii="宋体" w:hAnsi="宋体" w:cs="黑体"/>
          <w:color w:val="000000" w:themeColor="text1"/>
          <w:sz w:val="24"/>
          <w:szCs w:val="24"/>
          <w:highlight w:val="none"/>
        </w:rPr>
      </w:r>
      <w:r>
        <w:rPr>
          <w:color w:val="000000" w:themeColor="text1"/>
          <w:highlight w:val="none"/>
        </w:rPr>
      </w:r>
    </w:p>
    <w:p>
      <w:pPr>
        <w:pStyle w:val="724"/>
        <w:ind w:firstLine="542"/>
        <w:spacing w:line="360" w:lineRule="auto"/>
        <w:rPr>
          <w:rFonts w:ascii="宋体" w:hAnsi="宋体" w:cs="仿宋"/>
          <w:color w:val="000000" w:themeColor="text1"/>
          <w:sz w:val="24"/>
          <w:szCs w:val="24"/>
          <w:highlight w:val="none"/>
        </w:rPr>
        <w:outlineLvl w:val="0"/>
      </w:pPr>
      <w:r>
        <w:rPr>
          <w:rFonts w:ascii="宋体" w:hAnsi="宋体" w:cs="仿宋"/>
          <w:color w:val="000000" w:themeColor="text1"/>
          <w:spacing w:val="31"/>
          <w:sz w:val="24"/>
          <w:szCs w:val="24"/>
          <w:highlight w:val="none"/>
        </w:rPr>
        <w:t xml:space="preserve">(一)区域范围的社区日间照料中心(居家养老服务中心等)运营服务；</w:t>
      </w:r>
      <w:r>
        <w:rPr>
          <w:rFonts w:ascii="宋体" w:hAnsi="宋体" w:cs="仿宋"/>
          <w:color w:val="000000" w:themeColor="text1"/>
          <w:sz w:val="24"/>
          <w:szCs w:val="24"/>
          <w:highlight w:val="none"/>
        </w:rPr>
      </w:r>
      <w:r>
        <w:rPr>
          <w:color w:val="000000" w:themeColor="text1"/>
          <w:highlight w:val="none"/>
        </w:rPr>
      </w:r>
    </w:p>
    <w:p>
      <w:pPr>
        <w:pStyle w:val="724"/>
        <w:ind w:firstLine="478"/>
        <w:spacing w:line="360" w:lineRule="auto"/>
        <w:rPr>
          <w:rFonts w:ascii="宋体" w:hAnsi="宋体" w:cs="仿宋"/>
          <w:color w:val="000000" w:themeColor="text1"/>
          <w:spacing w:val="-1"/>
          <w:sz w:val="24"/>
          <w:szCs w:val="24"/>
          <w:highlight w:val="none"/>
        </w:rPr>
        <w:outlineLvl w:val="0"/>
      </w:pPr>
      <w:r>
        <w:rPr>
          <w:rFonts w:ascii="宋体" w:hAnsi="宋体" w:cs="仿宋"/>
          <w:color w:val="000000" w:themeColor="text1"/>
          <w:spacing w:val="-1"/>
          <w:sz w:val="24"/>
          <w:szCs w:val="24"/>
          <w:highlight w:val="none"/>
        </w:rPr>
        <w:t xml:space="preserve">(二)区域范围内的日间照料站(居家养老站、老年人活动站等)运营服务；</w:t>
      </w:r>
      <w:r>
        <w:rPr>
          <w:color w:val="000000" w:themeColor="text1"/>
          <w:highlight w:val="none"/>
        </w:rPr>
      </w:r>
    </w:p>
    <w:p>
      <w:pPr>
        <w:pStyle w:val="724"/>
        <w:ind w:firstLine="478"/>
        <w:spacing w:line="360" w:lineRule="auto"/>
        <w:rPr>
          <w:rFonts w:ascii="宋体" w:hAnsi="宋体" w:cs="仿宋"/>
          <w:color w:val="000000" w:themeColor="text1"/>
          <w:sz w:val="24"/>
          <w:szCs w:val="24"/>
          <w:highlight w:val="none"/>
        </w:rPr>
      </w:pPr>
      <w:r>
        <w:rPr>
          <w:rFonts w:ascii="宋体" w:hAnsi="宋体" w:cs="仿宋"/>
          <w:color w:val="000000" w:themeColor="text1"/>
          <w:spacing w:val="-1"/>
          <w:sz w:val="24"/>
          <w:szCs w:val="24"/>
          <w:highlight w:val="none"/>
        </w:rPr>
        <w:t xml:space="preserve">(三)区域范围内的居家上门服务。</w:t>
      </w:r>
      <w:r>
        <w:rPr>
          <w:rFonts w:ascii="宋体" w:hAnsi="宋体" w:cs="仿宋"/>
          <w:color w:val="000000" w:themeColor="text1"/>
          <w:sz w:val="24"/>
          <w:szCs w:val="24"/>
          <w:highlight w:val="none"/>
        </w:rPr>
      </w:r>
      <w:r>
        <w:rPr>
          <w:color w:val="000000" w:themeColor="text1"/>
          <w:highlight w:val="none"/>
        </w:rPr>
      </w:r>
    </w:p>
    <w:p>
      <w:pPr>
        <w:pStyle w:val="724"/>
        <w:ind w:firstLine="478"/>
        <w:spacing w:line="360" w:lineRule="auto"/>
        <w:rPr>
          <w:rFonts w:ascii="宋体" w:hAnsi="宋体" w:cs="仿宋"/>
          <w:color w:val="000000" w:themeColor="text1"/>
          <w:sz w:val="24"/>
          <w:szCs w:val="24"/>
          <w:highlight w:val="none"/>
        </w:rPr>
      </w:pPr>
      <w:r>
        <w:rPr>
          <w:rFonts w:ascii="宋体" w:hAnsi="宋体" w:cs="仿宋"/>
          <w:color w:val="000000" w:themeColor="text1"/>
          <w:spacing w:val="-1"/>
          <w:sz w:val="24"/>
          <w:szCs w:val="24"/>
          <w:highlight w:val="none"/>
        </w:rPr>
        <w:t xml:space="preserve">(四)镇(街道)、村(社区)公建公营的社区居家服务设施运营服务，可以参照考核。</w:t>
      </w:r>
      <w:r>
        <w:rPr>
          <w:rFonts w:ascii="宋体" w:hAnsi="宋体" w:cs="仿宋"/>
          <w:color w:val="000000" w:themeColor="text1"/>
          <w:sz w:val="24"/>
          <w:szCs w:val="24"/>
          <w:highlight w:val="none"/>
        </w:rPr>
      </w:r>
      <w:r>
        <w:rPr>
          <w:color w:val="000000" w:themeColor="text1"/>
          <w:highlight w:val="none"/>
        </w:rPr>
      </w:r>
    </w:p>
    <w:p>
      <w:pPr>
        <w:pStyle w:val="724"/>
        <w:ind w:firstLine="438"/>
        <w:spacing w:line="360" w:lineRule="auto"/>
        <w:rPr>
          <w:rFonts w:ascii="宋体" w:hAnsi="宋体"/>
          <w:color w:val="000000" w:themeColor="text1"/>
          <w:sz w:val="24"/>
          <w:szCs w:val="24"/>
          <w:highlight w:val="none"/>
        </w:rPr>
        <w:outlineLvl w:val="0"/>
      </w:pPr>
      <w:r>
        <w:rPr>
          <w:rFonts w:ascii="宋体" w:hAnsi="宋体" w:cs="黑体"/>
          <w:b/>
          <w:bCs/>
          <w:color w:val="000000" w:themeColor="text1"/>
          <w:spacing w:val="-22"/>
          <w:sz w:val="24"/>
          <w:szCs w:val="24"/>
          <w:highlight w:val="none"/>
        </w:rPr>
        <w:t xml:space="preserve">三、</w:t>
      </w:r>
      <w:r>
        <w:rPr>
          <w:rFonts w:ascii="宋体" w:hAnsi="宋体" w:cs="黑体"/>
          <w:color w:val="000000" w:themeColor="text1"/>
          <w:spacing w:val="-59"/>
          <w:sz w:val="24"/>
          <w:szCs w:val="24"/>
          <w:highlight w:val="none"/>
        </w:rPr>
        <w:t xml:space="preserve"> </w:t>
      </w:r>
      <w:r>
        <w:rPr>
          <w:rFonts w:ascii="宋体" w:hAnsi="宋体" w:cs="黑体"/>
          <w:b/>
          <w:bCs/>
          <w:color w:val="000000" w:themeColor="text1"/>
          <w:spacing w:val="-22"/>
          <w:sz w:val="24"/>
          <w:szCs w:val="24"/>
          <w:highlight w:val="none"/>
        </w:rPr>
        <w:t xml:space="preserve">考核内容：</w:t>
      </w:r>
      <w:r>
        <w:rPr>
          <w:rFonts w:ascii="宋体" w:hAnsi="宋体"/>
          <w:color w:val="000000" w:themeColor="text1"/>
          <w:sz w:val="24"/>
          <w:szCs w:val="24"/>
          <w:highlight w:val="none"/>
        </w:rPr>
      </w:r>
      <w:r>
        <w:rPr>
          <w:color w:val="000000" w:themeColor="text1"/>
          <w:highlight w:val="none"/>
        </w:rPr>
      </w:r>
    </w:p>
    <w:p>
      <w:pPr>
        <w:pStyle w:val="724"/>
        <w:ind w:firstLine="452"/>
        <w:spacing w:line="360" w:lineRule="auto"/>
        <w:rPr>
          <w:rFonts w:ascii="宋体" w:hAnsi="宋体" w:cs="仿宋"/>
          <w:color w:val="000000" w:themeColor="text1"/>
          <w:sz w:val="24"/>
          <w:szCs w:val="24"/>
          <w:highlight w:val="none"/>
        </w:rPr>
      </w:pPr>
      <w:r>
        <w:rPr>
          <w:rFonts w:ascii="宋体" w:hAnsi="宋体" w:cs="仿宋"/>
          <w:color w:val="000000" w:themeColor="text1"/>
          <w:spacing w:val="-14"/>
          <w:sz w:val="24"/>
          <w:szCs w:val="24"/>
          <w:highlight w:val="none"/>
        </w:rPr>
        <w:t xml:space="preserve">具体考核细则见附表。</w:t>
      </w:r>
      <w:r>
        <w:rPr>
          <w:rFonts w:ascii="宋体" w:hAnsi="宋体" w:cs="仿宋"/>
          <w:color w:val="000000" w:themeColor="text1"/>
          <w:sz w:val="24"/>
          <w:szCs w:val="24"/>
          <w:highlight w:val="none"/>
        </w:rPr>
      </w:r>
      <w:r>
        <w:rPr>
          <w:color w:val="000000" w:themeColor="text1"/>
          <w:highlight w:val="none"/>
        </w:rPr>
      </w:r>
    </w:p>
    <w:p>
      <w:pPr>
        <w:pStyle w:val="724"/>
        <w:ind w:firstLine="444"/>
        <w:spacing w:line="360" w:lineRule="auto"/>
        <w:rPr>
          <w:rFonts w:ascii="宋体" w:hAnsi="宋体" w:cs="黑体"/>
          <w:color w:val="000000" w:themeColor="text1"/>
          <w:sz w:val="24"/>
          <w:szCs w:val="24"/>
          <w:highlight w:val="none"/>
        </w:rPr>
        <w:outlineLvl w:val="0"/>
      </w:pPr>
      <w:r>
        <w:rPr>
          <w:rFonts w:ascii="宋体" w:hAnsi="宋体" w:cs="黑体"/>
          <w:b/>
          <w:bCs/>
          <w:color w:val="000000" w:themeColor="text1"/>
          <w:spacing w:val="-19"/>
          <w:sz w:val="24"/>
          <w:szCs w:val="24"/>
          <w:highlight w:val="none"/>
        </w:rPr>
        <w:t xml:space="preserve">四、</w:t>
      </w:r>
      <w:r>
        <w:rPr>
          <w:rFonts w:ascii="宋体" w:hAnsi="宋体" w:cs="黑体"/>
          <w:color w:val="000000" w:themeColor="text1"/>
          <w:spacing w:val="-74"/>
          <w:sz w:val="24"/>
          <w:szCs w:val="24"/>
          <w:highlight w:val="none"/>
        </w:rPr>
        <w:t xml:space="preserve"> </w:t>
      </w:r>
      <w:r>
        <w:rPr>
          <w:rFonts w:ascii="宋体" w:hAnsi="宋体" w:cs="黑体"/>
          <w:b/>
          <w:bCs/>
          <w:color w:val="000000" w:themeColor="text1"/>
          <w:spacing w:val="-19"/>
          <w:sz w:val="24"/>
          <w:szCs w:val="24"/>
          <w:highlight w:val="none"/>
        </w:rPr>
        <w:t xml:space="preserve">考核方式</w:t>
      </w:r>
      <w:r>
        <w:rPr>
          <w:rFonts w:ascii="宋体" w:hAnsi="宋体" w:cs="黑体"/>
          <w:color w:val="000000" w:themeColor="text1"/>
          <w:sz w:val="24"/>
          <w:szCs w:val="24"/>
          <w:highlight w:val="none"/>
        </w:rPr>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(一)采取现场检查、查阅台账、入户或电话抽样调查等形式，对照考核标准打分评定；</w:t>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(二)每季度进行服务质量考核，第三方单位负责。每半年镇(街道)派人参与，共同考核量不少于镇(街道)区域内50%;</w:t>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(三)每年底组织一次综合考核，第三方单位负责组织。区社会事业局养老职能部门(或授权组织)、镇(街道)共同派人参与。</w:t>
      </w:r>
      <w:r>
        <w:rPr>
          <w:color w:val="000000" w:themeColor="text1"/>
          <w:highlight w:val="none"/>
        </w:rPr>
      </w:r>
    </w:p>
    <w:p>
      <w:pPr>
        <w:pStyle w:val="724"/>
        <w:ind w:firstLine="440"/>
        <w:spacing w:line="360" w:lineRule="auto"/>
        <w:rPr>
          <w:rFonts w:ascii="宋体" w:hAnsi="宋体" w:cs="黑体"/>
          <w:color w:val="000000" w:themeColor="text1"/>
          <w:sz w:val="24"/>
          <w:szCs w:val="24"/>
          <w:highlight w:val="none"/>
        </w:rPr>
        <w:outlineLvl w:val="0"/>
      </w:pPr>
      <w:r>
        <w:rPr>
          <w:rFonts w:ascii="宋体" w:hAnsi="宋体" w:cs="黑体"/>
          <w:b/>
          <w:bCs/>
          <w:color w:val="000000" w:themeColor="text1"/>
          <w:spacing w:val="-21"/>
          <w:sz w:val="24"/>
          <w:szCs w:val="24"/>
          <w:highlight w:val="none"/>
        </w:rPr>
        <w:t xml:space="preserve">五、</w:t>
      </w:r>
      <w:r>
        <w:rPr>
          <w:rFonts w:ascii="宋体" w:hAnsi="宋体" w:cs="黑体"/>
          <w:color w:val="000000" w:themeColor="text1"/>
          <w:spacing w:val="-57"/>
          <w:sz w:val="24"/>
          <w:szCs w:val="24"/>
          <w:highlight w:val="none"/>
        </w:rPr>
        <w:t xml:space="preserve"> </w:t>
      </w:r>
      <w:r>
        <w:rPr>
          <w:rFonts w:ascii="宋体" w:hAnsi="宋体" w:cs="黑体"/>
          <w:b/>
          <w:bCs/>
          <w:color w:val="000000" w:themeColor="text1"/>
          <w:spacing w:val="-21"/>
          <w:sz w:val="24"/>
          <w:szCs w:val="24"/>
          <w:highlight w:val="none"/>
        </w:rPr>
        <w:t xml:space="preserve">考核结果</w:t>
      </w:r>
      <w:r>
        <w:rPr>
          <w:rFonts w:ascii="宋体" w:hAnsi="宋体" w:cs="黑体"/>
          <w:color w:val="000000" w:themeColor="text1"/>
          <w:sz w:val="24"/>
          <w:szCs w:val="24"/>
          <w:highlight w:val="none"/>
        </w:rPr>
      </w:r>
      <w:r>
        <w:rPr>
          <w:color w:val="000000" w:themeColor="text1"/>
          <w:highlight w:val="none"/>
        </w:rPr>
      </w:r>
    </w:p>
    <w:p>
      <w:pPr>
        <w:pStyle w:val="724"/>
        <w:ind w:firstLine="470"/>
        <w:spacing w:line="360" w:lineRule="auto"/>
        <w:rPr>
          <w:rFonts w:ascii="宋体" w:hAnsi="宋体" w:cs="黑体"/>
          <w:color w:val="000000" w:themeColor="text1"/>
          <w:sz w:val="24"/>
          <w:szCs w:val="24"/>
          <w:highlight w:val="none"/>
        </w:rPr>
      </w:pPr>
      <w:r>
        <w:rPr>
          <w:rFonts w:ascii="宋体" w:hAnsi="宋体" w:cs="黑体"/>
          <w:b/>
          <w:bCs/>
          <w:color w:val="000000" w:themeColor="text1"/>
          <w:spacing w:val="-6"/>
          <w:sz w:val="24"/>
          <w:szCs w:val="24"/>
          <w:highlight w:val="none"/>
        </w:rPr>
        <w:t xml:space="preserve">第一类：社区居家养老服务设施运营服务。</w:t>
      </w:r>
      <w:r>
        <w:rPr>
          <w:rFonts w:ascii="宋体" w:hAnsi="宋体" w:cs="黑体"/>
          <w:color w:val="000000" w:themeColor="text1"/>
          <w:sz w:val="24"/>
          <w:szCs w:val="24"/>
          <w:highlight w:val="none"/>
        </w:rPr>
      </w:r>
      <w:r>
        <w:rPr>
          <w:color w:val="000000" w:themeColor="text1"/>
          <w:highlight w:val="none"/>
        </w:rPr>
      </w:r>
    </w:p>
    <w:p>
      <w:pPr>
        <w:pStyle w:val="724"/>
        <w:ind w:firstLine="520"/>
        <w:spacing w:line="360" w:lineRule="auto"/>
        <w:rPr>
          <w:rFonts w:ascii="宋体" w:hAnsi="宋体" w:cs="楷体"/>
          <w:color w:val="000000" w:themeColor="text1"/>
          <w:sz w:val="24"/>
          <w:szCs w:val="24"/>
          <w:highlight w:val="none"/>
        </w:rPr>
      </w:pPr>
      <w:r>
        <w:rPr>
          <w:rFonts w:ascii="宋体" w:hAnsi="宋体" w:cs="楷体"/>
          <w:color w:val="000000" w:themeColor="text1"/>
          <w:spacing w:val="20"/>
          <w:sz w:val="24"/>
          <w:szCs w:val="24"/>
          <w:highlight w:val="none"/>
        </w:rPr>
        <w:t xml:space="preserve">(一)考核结算</w:t>
      </w:r>
      <w:r>
        <w:rPr>
          <w:rFonts w:ascii="宋体" w:hAnsi="宋体" w:cs="楷体"/>
          <w:color w:val="000000" w:themeColor="text1"/>
          <w:sz w:val="24"/>
          <w:szCs w:val="24"/>
          <w:highlight w:val="none"/>
        </w:rPr>
      </w:r>
      <w:r>
        <w:rPr>
          <w:color w:val="000000" w:themeColor="text1"/>
          <w:highlight w:val="none"/>
        </w:rPr>
      </w:r>
    </w:p>
    <w:p>
      <w:pPr>
        <w:pStyle w:val="724"/>
        <w:ind w:firstLine="452"/>
        <w:spacing w:line="360" w:lineRule="auto"/>
        <w:rPr>
          <w:rFonts w:hint="eastAsia"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1.每次得分在90分及以上的，服务经费当次全额发放； </w:t>
      </w:r>
      <w:r>
        <w:rPr>
          <w:rFonts w:hint="eastAsia" w:ascii="宋体" w:hAnsi="宋体" w:cs="仿宋"/>
          <w:color w:val="000000" w:themeColor="text1"/>
          <w:spacing w:val="-14"/>
          <w:sz w:val="24"/>
          <w:szCs w:val="24"/>
          <w:highlight w:val="none"/>
        </w:rPr>
      </w:r>
      <w:r>
        <w:rPr>
          <w:color w:val="000000" w:themeColor="text1"/>
          <w:highlight w:val="none"/>
        </w:rPr>
      </w:r>
    </w:p>
    <w:p>
      <w:pPr>
        <w:pStyle w:val="724"/>
        <w:ind w:firstLine="452"/>
        <w:spacing w:line="360" w:lineRule="auto"/>
        <w:rPr>
          <w:rFonts w:hint="eastAsia"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2.每次得分在80-89 分的，服务经费当次按90%发放；  </w:t>
      </w:r>
      <w:r>
        <w:rPr>
          <w:rFonts w:hint="eastAsia" w:ascii="宋体" w:hAnsi="宋体" w:cs="仿宋"/>
          <w:color w:val="000000" w:themeColor="text1"/>
          <w:spacing w:val="-14"/>
          <w:sz w:val="24"/>
          <w:szCs w:val="24"/>
          <w:highlight w:val="none"/>
        </w:rPr>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3.每次得分在70-79分的，服务经费当次按80%发放；</w:t>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4.每次得分在60-69分的，服务经费当次按70%发放；</w:t>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5.得分在60分以下的，属地镇(街道)服务经费暂停发放，责令 限期整改，整改合格后，服务经费按50%发放。合同期内出现两次考核不合格，通报属地镇(街道),解除运营协议。</w:t>
      </w:r>
      <w:r>
        <w:rPr>
          <w:color w:val="000000" w:themeColor="text1"/>
          <w:highlight w:val="none"/>
        </w:rPr>
      </w:r>
    </w:p>
    <w:p>
      <w:pPr>
        <w:pStyle w:val="724"/>
        <w:ind w:firstLine="452"/>
        <w:spacing w:line="360" w:lineRule="auto"/>
        <w:rPr>
          <w:rFonts w:ascii="宋体" w:hAnsi="宋体" w:cs="仿宋"/>
          <w:color w:val="000000" w:themeColor="text1"/>
          <w:spacing w:val="-14"/>
          <w:sz w:val="24"/>
          <w:szCs w:val="24"/>
          <w:highlight w:val="none"/>
        </w:rPr>
      </w:pPr>
      <w:r>
        <w:rPr>
          <w:rFonts w:ascii="宋体" w:hAnsi="宋体" w:cs="仿宋"/>
          <w:color w:val="000000" w:themeColor="text1"/>
          <w:spacing w:val="-14"/>
          <w:sz w:val="24"/>
          <w:szCs w:val="24"/>
          <w:highlight w:val="none"/>
        </w:rPr>
        <w:t xml:space="preserve">(二)资金来源</w:t>
      </w:r>
      <w:r>
        <w:rPr>
          <w:color w:val="000000" w:themeColor="text1"/>
          <w:highlight w:val="none"/>
        </w:rPr>
      </w:r>
    </w:p>
    <w:p>
      <w:pPr>
        <w:pStyle w:val="724"/>
        <w:ind w:firstLine="452"/>
        <w:spacing w:line="360" w:lineRule="auto"/>
        <w:rPr>
          <w:rFonts w:ascii="宋体" w:hAnsi="宋体"/>
          <w:color w:val="000000" w:themeColor="text1"/>
          <w:sz w:val="24"/>
          <w:szCs w:val="24"/>
          <w:highlight w:val="none"/>
        </w:rPr>
      </w:pPr>
      <w:r>
        <w:rPr>
          <w:rFonts w:ascii="宋体" w:hAnsi="宋体" w:cs="仿宋"/>
          <w:color w:val="000000" w:themeColor="text1"/>
          <w:spacing w:val="-14"/>
          <w:sz w:val="24"/>
          <w:szCs w:val="24"/>
          <w:highlight w:val="none"/>
        </w:rPr>
        <w:t xml:space="preserve">社区居家养老服务设施的服务经费和运营补贴，均由属地镇 (街道)承担。镇(街道)按照每年度2万-10万元的运营补贴结合辖区实际，另行出台考核办法。</w:t>
      </w:r>
      <w:r>
        <w:rPr>
          <w:rFonts w:ascii="宋体" w:hAnsi="宋体"/>
          <w:color w:val="000000" w:themeColor="text1"/>
          <w:sz w:val="24"/>
          <w:szCs w:val="24"/>
          <w:highlight w:val="none"/>
        </w:rPr>
      </w:r>
      <w:r>
        <w:rPr>
          <w:color w:val="000000" w:themeColor="text1"/>
          <w:highlight w:val="none"/>
        </w:rPr>
      </w:r>
    </w:p>
    <w:p>
      <w:pPr>
        <w:pStyle w:val="724"/>
        <w:ind w:firstLine="472"/>
        <w:spacing w:line="360" w:lineRule="auto"/>
        <w:rPr>
          <w:rFonts w:ascii="宋体" w:hAnsi="宋体" w:cs="黑体"/>
          <w:color w:val="000000" w:themeColor="text1"/>
          <w:sz w:val="24"/>
          <w:szCs w:val="24"/>
          <w:highlight w:val="none"/>
        </w:rPr>
      </w:pPr>
      <w:r>
        <w:rPr>
          <w:rFonts w:ascii="宋体" w:hAnsi="宋体" w:cs="黑体"/>
          <w:b/>
          <w:bCs/>
          <w:color w:val="000000" w:themeColor="text1"/>
          <w:spacing w:val="-5"/>
          <w:sz w:val="24"/>
          <w:szCs w:val="24"/>
          <w:highlight w:val="none"/>
        </w:rPr>
        <w:t xml:space="preserve">第二类：居家上门服务</w:t>
      </w:r>
      <w:r>
        <w:rPr>
          <w:rFonts w:ascii="宋体" w:hAnsi="宋体" w:cs="黑体"/>
          <w:color w:val="000000" w:themeColor="text1"/>
          <w:sz w:val="24"/>
          <w:szCs w:val="24"/>
          <w:highlight w:val="none"/>
        </w:rPr>
      </w:r>
      <w:r>
        <w:rPr>
          <w:color w:val="000000" w:themeColor="text1"/>
          <w:highlight w:val="none"/>
        </w:rPr>
      </w:r>
    </w:p>
    <w:p>
      <w:pPr>
        <w:pStyle w:val="724"/>
        <w:ind w:firstLine="514"/>
        <w:spacing w:line="360" w:lineRule="auto"/>
        <w:rPr>
          <w:rFonts w:ascii="宋体" w:hAnsi="宋体" w:cs="楷体"/>
          <w:color w:val="000000" w:themeColor="text1"/>
          <w:sz w:val="24"/>
          <w:szCs w:val="24"/>
          <w:highlight w:val="none"/>
        </w:rPr>
      </w:pPr>
      <w:r>
        <w:rPr>
          <w:rFonts w:ascii="宋体" w:hAnsi="宋体" w:cs="楷体"/>
          <w:color w:val="000000" w:themeColor="text1"/>
          <w:spacing w:val="17"/>
          <w:sz w:val="24"/>
          <w:szCs w:val="24"/>
          <w:highlight w:val="none"/>
        </w:rPr>
        <w:t xml:space="preserve">(一)考核结算</w:t>
      </w:r>
      <w:r>
        <w:rPr>
          <w:rFonts w:ascii="宋体" w:hAnsi="宋体" w:cs="楷体"/>
          <w:color w:val="000000" w:themeColor="text1"/>
          <w:sz w:val="24"/>
          <w:szCs w:val="24"/>
          <w:highlight w:val="none"/>
        </w:rPr>
      </w:r>
      <w:r>
        <w:rPr>
          <w:color w:val="000000" w:themeColor="text1"/>
          <w:highlight w:val="none"/>
        </w:rPr>
      </w:r>
    </w:p>
    <w:p>
      <w:pPr>
        <w:pStyle w:val="724"/>
        <w:ind w:firstLine="456"/>
        <w:spacing w:line="360" w:lineRule="auto"/>
        <w:rPr>
          <w:rFonts w:hint="eastAsia" w:ascii="宋体" w:hAnsi="宋体" w:cs="仿宋"/>
          <w:color w:val="000000" w:themeColor="text1"/>
          <w:spacing w:val="10"/>
          <w:sz w:val="24"/>
          <w:szCs w:val="24"/>
          <w:highlight w:val="none"/>
        </w:rPr>
      </w:pPr>
      <w:r>
        <w:rPr>
          <w:rFonts w:ascii="宋体" w:hAnsi="宋体" w:cs="仿宋"/>
          <w:color w:val="000000" w:themeColor="text1"/>
          <w:spacing w:val="-12"/>
          <w:sz w:val="24"/>
          <w:szCs w:val="24"/>
          <w:highlight w:val="none"/>
        </w:rPr>
        <w:t xml:space="preserve">1.每次得分在95分及以上的，服务经费当次全额发放；</w:t>
      </w:r>
      <w:r>
        <w:rPr>
          <w:rFonts w:hint="eastAsia" w:ascii="宋体" w:hAnsi="宋体" w:cs="仿宋"/>
          <w:color w:val="000000" w:themeColor="text1"/>
          <w:spacing w:val="10"/>
          <w:sz w:val="24"/>
          <w:szCs w:val="24"/>
          <w:highlight w:val="none"/>
        </w:rPr>
      </w:r>
      <w:r>
        <w:rPr>
          <w:color w:val="000000" w:themeColor="text1"/>
          <w:highlight w:val="none"/>
        </w:rPr>
      </w:r>
    </w:p>
    <w:p>
      <w:pPr>
        <w:pStyle w:val="724"/>
        <w:ind w:firstLine="460"/>
        <w:spacing w:line="360" w:lineRule="auto"/>
        <w:rPr>
          <w:rFonts w:hint="eastAsia" w:ascii="宋体" w:hAnsi="宋体" w:cs="仿宋"/>
          <w:color w:val="000000" w:themeColor="text1"/>
          <w:sz w:val="24"/>
          <w:szCs w:val="24"/>
          <w:highlight w:val="none"/>
        </w:rPr>
      </w:pPr>
      <w:r>
        <w:rPr>
          <w:rFonts w:ascii="宋体" w:hAnsi="宋体" w:cs="仿宋"/>
          <w:color w:val="000000" w:themeColor="text1"/>
          <w:spacing w:val="-10"/>
          <w:sz w:val="24"/>
          <w:szCs w:val="24"/>
          <w:highlight w:val="none"/>
        </w:rPr>
        <w:t xml:space="preserve">2.每次得分在90-94</w:t>
      </w:r>
      <w:r>
        <w:rPr>
          <w:rFonts w:ascii="宋体" w:hAnsi="宋体" w:cs="仿宋"/>
          <w:color w:val="000000" w:themeColor="text1"/>
          <w:spacing w:val="-23"/>
          <w:sz w:val="24"/>
          <w:szCs w:val="24"/>
          <w:highlight w:val="none"/>
        </w:rPr>
        <w:t xml:space="preserve"> </w:t>
      </w:r>
      <w:r>
        <w:rPr>
          <w:rFonts w:ascii="宋体" w:hAnsi="宋体" w:cs="仿宋"/>
          <w:color w:val="000000" w:themeColor="text1"/>
          <w:spacing w:val="-10"/>
          <w:sz w:val="24"/>
          <w:szCs w:val="24"/>
          <w:highlight w:val="none"/>
        </w:rPr>
        <w:t xml:space="preserve">分的，服务经费当</w:t>
      </w:r>
      <w:r>
        <w:rPr>
          <w:rFonts w:ascii="宋体" w:hAnsi="宋体" w:cs="仿宋"/>
          <w:color w:val="000000" w:themeColor="text1"/>
          <w:spacing w:val="-11"/>
          <w:sz w:val="24"/>
          <w:szCs w:val="24"/>
          <w:highlight w:val="none"/>
        </w:rPr>
        <w:t xml:space="preserve">次按95%发放；</w:t>
      </w:r>
      <w:r>
        <w:rPr>
          <w:rFonts w:hint="eastAsia" w:ascii="宋体" w:hAnsi="宋体" w:cs="仿宋"/>
          <w:color w:val="000000" w:themeColor="text1"/>
          <w:sz w:val="24"/>
          <w:szCs w:val="24"/>
          <w:highlight w:val="none"/>
        </w:rPr>
      </w:r>
      <w:r>
        <w:rPr>
          <w:color w:val="000000" w:themeColor="text1"/>
          <w:highlight w:val="none"/>
        </w:rPr>
      </w:r>
    </w:p>
    <w:p>
      <w:pPr>
        <w:pStyle w:val="724"/>
        <w:ind w:firstLine="464"/>
        <w:spacing w:line="360" w:lineRule="auto"/>
        <w:rPr>
          <w:rFonts w:hint="eastAsia" w:ascii="宋体" w:hAnsi="宋体" w:cs="仿宋"/>
          <w:color w:val="000000" w:themeColor="text1"/>
          <w:sz w:val="24"/>
          <w:szCs w:val="24"/>
          <w:highlight w:val="none"/>
        </w:rPr>
      </w:pPr>
      <w:r>
        <w:rPr>
          <w:rFonts w:ascii="宋体" w:hAnsi="宋体" w:cs="仿宋"/>
          <w:color w:val="000000" w:themeColor="text1"/>
          <w:spacing w:val="-8"/>
          <w:sz w:val="24"/>
          <w:szCs w:val="24"/>
          <w:highlight w:val="none"/>
        </w:rPr>
        <w:t xml:space="preserve">3.每次得分在80-89分的，服务经费当次</w:t>
      </w:r>
      <w:r>
        <w:rPr>
          <w:rFonts w:ascii="宋体" w:hAnsi="宋体" w:cs="仿宋"/>
          <w:color w:val="000000" w:themeColor="text1"/>
          <w:spacing w:val="-9"/>
          <w:sz w:val="24"/>
          <w:szCs w:val="24"/>
          <w:highlight w:val="none"/>
        </w:rPr>
        <w:t xml:space="preserve">按90%发放；</w:t>
      </w:r>
      <w:r>
        <w:rPr>
          <w:rFonts w:hint="eastAsia" w:ascii="宋体" w:hAnsi="宋体" w:cs="仿宋"/>
          <w:color w:val="000000" w:themeColor="text1"/>
          <w:sz w:val="24"/>
          <w:szCs w:val="24"/>
          <w:highlight w:val="none"/>
        </w:rPr>
      </w:r>
      <w:r>
        <w:rPr>
          <w:color w:val="000000" w:themeColor="text1"/>
          <w:highlight w:val="none"/>
        </w:rPr>
      </w:r>
    </w:p>
    <w:p>
      <w:pPr>
        <w:pStyle w:val="724"/>
        <w:ind w:firstLine="466"/>
        <w:spacing w:line="360" w:lineRule="auto"/>
        <w:rPr>
          <w:rFonts w:ascii="宋体" w:hAnsi="宋体" w:cs="仿宋"/>
          <w:color w:val="000000" w:themeColor="text1"/>
          <w:sz w:val="24"/>
          <w:szCs w:val="24"/>
          <w:highlight w:val="none"/>
        </w:rPr>
      </w:pPr>
      <w:r>
        <w:rPr>
          <w:rFonts w:ascii="宋体" w:hAnsi="宋体" w:cs="仿宋"/>
          <w:color w:val="000000" w:themeColor="text1"/>
          <w:spacing w:val="-7"/>
          <w:sz w:val="24"/>
          <w:szCs w:val="24"/>
          <w:highlight w:val="none"/>
        </w:rPr>
        <w:t xml:space="preserve">4.每次得分在70-79分的，服务经费当次按80%发放；</w:t>
      </w:r>
      <w:r>
        <w:rPr>
          <w:rFonts w:ascii="宋体" w:hAnsi="宋体" w:cs="仿宋"/>
          <w:color w:val="000000" w:themeColor="text1"/>
          <w:sz w:val="24"/>
          <w:szCs w:val="24"/>
          <w:highlight w:val="none"/>
        </w:rPr>
      </w:r>
      <w:r>
        <w:rPr>
          <w:color w:val="000000" w:themeColor="text1"/>
          <w:highlight w:val="none"/>
        </w:rPr>
      </w:r>
    </w:p>
    <w:p>
      <w:pPr>
        <w:pStyle w:val="724"/>
        <w:ind w:firstLine="466"/>
        <w:spacing w:line="360" w:lineRule="auto"/>
        <w:rPr>
          <w:rFonts w:ascii="宋体" w:hAnsi="宋体" w:cs="仿宋"/>
          <w:color w:val="000000" w:themeColor="text1"/>
          <w:sz w:val="24"/>
          <w:szCs w:val="24"/>
          <w:highlight w:val="none"/>
        </w:rPr>
      </w:pPr>
      <w:r>
        <w:rPr>
          <w:rFonts w:ascii="宋体" w:hAnsi="宋体" w:cs="仿宋"/>
          <w:color w:val="000000" w:themeColor="text1"/>
          <w:spacing w:val="-7"/>
          <w:sz w:val="24"/>
          <w:szCs w:val="24"/>
          <w:highlight w:val="none"/>
        </w:rPr>
        <w:t xml:space="preserve">5.每次得分在60-69分的，服务经费当次按70%发放；</w:t>
      </w:r>
      <w:r>
        <w:rPr>
          <w:rFonts w:ascii="宋体" w:hAnsi="宋体" w:cs="仿宋"/>
          <w:color w:val="000000" w:themeColor="text1"/>
          <w:sz w:val="24"/>
          <w:szCs w:val="24"/>
          <w:highlight w:val="none"/>
        </w:rPr>
      </w:r>
      <w:r>
        <w:rPr>
          <w:color w:val="000000" w:themeColor="text1"/>
          <w:highlight w:val="none"/>
        </w:rPr>
      </w:r>
    </w:p>
    <w:p>
      <w:pPr>
        <w:pStyle w:val="724"/>
        <w:ind w:firstLine="456"/>
        <w:jc w:val="both"/>
        <w:spacing w:line="360" w:lineRule="auto"/>
        <w:rPr>
          <w:rFonts w:ascii="宋体" w:hAnsi="宋体" w:cs="仿宋"/>
          <w:color w:val="000000" w:themeColor="text1"/>
          <w:sz w:val="24"/>
          <w:szCs w:val="24"/>
          <w:highlight w:val="none"/>
        </w:rPr>
      </w:pPr>
      <w:r>
        <w:rPr>
          <w:rFonts w:ascii="宋体" w:hAnsi="宋体" w:cs="仿宋"/>
          <w:color w:val="000000" w:themeColor="text1"/>
          <w:spacing w:val="-12"/>
          <w:sz w:val="24"/>
          <w:szCs w:val="24"/>
          <w:highlight w:val="none"/>
        </w:rPr>
        <w:t xml:space="preserve">6.得分在60分以下的，属地镇(街道)服务经费暂停发放，责令</w:t>
      </w:r>
      <w:r>
        <w:rPr>
          <w:rFonts w:ascii="宋体" w:hAnsi="宋体" w:cs="仿宋"/>
          <w:color w:val="000000" w:themeColor="text1"/>
          <w:spacing w:val="-17"/>
          <w:sz w:val="24"/>
          <w:szCs w:val="24"/>
          <w:highlight w:val="none"/>
        </w:rPr>
        <w:t xml:space="preserve">限期整改，整改合格后，服务经费按50%发放。合同期内出现两次考</w:t>
      </w:r>
      <w:r>
        <w:rPr>
          <w:rFonts w:ascii="宋体" w:hAnsi="宋体" w:cs="仿宋"/>
          <w:color w:val="000000" w:themeColor="text1"/>
          <w:spacing w:val="-16"/>
          <w:sz w:val="24"/>
          <w:szCs w:val="24"/>
          <w:highlight w:val="none"/>
        </w:rPr>
        <w:t xml:space="preserve">核不合格，通报属地镇(街道),解除运营协议。</w:t>
      </w:r>
      <w:r>
        <w:rPr>
          <w:rFonts w:ascii="宋体" w:hAnsi="宋体" w:cs="仿宋"/>
          <w:color w:val="000000" w:themeColor="text1"/>
          <w:sz w:val="24"/>
          <w:szCs w:val="24"/>
          <w:highlight w:val="none"/>
        </w:rPr>
      </w:r>
      <w:r>
        <w:rPr>
          <w:color w:val="000000" w:themeColor="text1"/>
          <w:highlight w:val="none"/>
        </w:rPr>
      </w:r>
    </w:p>
    <w:p>
      <w:pPr>
        <w:pStyle w:val="724"/>
        <w:ind w:firstLine="514"/>
        <w:spacing w:line="360" w:lineRule="auto"/>
        <w:rPr>
          <w:rFonts w:ascii="宋体" w:hAnsi="宋体" w:cs="楷体"/>
          <w:color w:val="000000" w:themeColor="text1"/>
          <w:spacing w:val="17"/>
          <w:sz w:val="24"/>
          <w:szCs w:val="24"/>
          <w:highlight w:val="none"/>
        </w:rPr>
      </w:pPr>
      <w:r>
        <w:rPr>
          <w:rFonts w:ascii="宋体" w:hAnsi="宋体" w:cs="楷体"/>
          <w:color w:val="000000" w:themeColor="text1"/>
          <w:spacing w:val="17"/>
          <w:sz w:val="24"/>
          <w:szCs w:val="24"/>
          <w:highlight w:val="none"/>
        </w:rPr>
        <w:t xml:space="preserve">(二)资金来源</w:t>
      </w:r>
      <w:r>
        <w:rPr>
          <w:color w:val="000000" w:themeColor="text1"/>
          <w:highlight w:val="none"/>
        </w:rPr>
      </w:r>
    </w:p>
    <w:p>
      <w:pPr>
        <w:pStyle w:val="724"/>
        <w:ind w:firstLine="456"/>
        <w:spacing w:line="360" w:lineRule="auto"/>
        <w:rPr>
          <w:rFonts w:ascii="宋体" w:hAnsi="宋体" w:cs="仿宋"/>
          <w:color w:val="000000" w:themeColor="text1"/>
          <w:spacing w:val="-12"/>
          <w:sz w:val="24"/>
          <w:szCs w:val="24"/>
          <w:highlight w:val="none"/>
        </w:rPr>
      </w:pPr>
      <w:r>
        <w:rPr>
          <w:rFonts w:ascii="宋体" w:hAnsi="宋体" w:cs="仿宋"/>
          <w:color w:val="000000" w:themeColor="text1"/>
          <w:spacing w:val="-12"/>
          <w:sz w:val="24"/>
          <w:szCs w:val="24"/>
          <w:highlight w:val="none"/>
        </w:rPr>
        <w:t xml:space="preserve">1.居家上门服务的经费(每月不低于6小时、每小时不低于30元</w:t>
      </w:r>
      <w:r>
        <w:rPr>
          <w:rFonts w:ascii="宋体" w:hAnsi="宋体" w:cs="仿宋"/>
          <w:color w:val="000000" w:themeColor="text1"/>
          <w:spacing w:val="-12"/>
          <w:sz w:val="24"/>
          <w:szCs w:val="24"/>
          <w:highlight w:val="none"/>
        </w:rPr>
        <w:t xml:space="preserve">，</w:t>
      </w:r>
      <w:r>
        <w:rPr>
          <w:rFonts w:ascii="宋体" w:hAnsi="宋体" w:cs="仿宋"/>
          <w:color w:val="000000" w:themeColor="text1"/>
          <w:spacing w:val="-12"/>
          <w:sz w:val="24"/>
          <w:szCs w:val="24"/>
          <w:highlight w:val="none"/>
        </w:rPr>
        <w:t xml:space="preserve">由属地镇(街道)承担。</w:t>
      </w:r>
      <w:r>
        <w:rPr>
          <w:color w:val="000000" w:themeColor="text1"/>
          <w:highlight w:val="none"/>
        </w:rPr>
      </w:r>
    </w:p>
    <w:p>
      <w:pPr>
        <w:pStyle w:val="724"/>
        <w:ind w:firstLine="456"/>
        <w:spacing w:line="360" w:lineRule="auto"/>
        <w:rPr>
          <w:rFonts w:ascii="宋体" w:hAnsi="宋体" w:cs="仿宋"/>
          <w:color w:val="000000" w:themeColor="text1"/>
          <w:sz w:val="24"/>
          <w:szCs w:val="24"/>
          <w:highlight w:val="none"/>
        </w:rPr>
      </w:pPr>
      <w:r>
        <w:rPr>
          <w:rFonts w:ascii="宋体" w:hAnsi="宋体" w:cs="仿宋"/>
          <w:color w:val="000000" w:themeColor="text1"/>
          <w:spacing w:val="-12"/>
          <w:sz w:val="24"/>
          <w:szCs w:val="24"/>
          <w:highlight w:val="none"/>
        </w:rPr>
        <w:t xml:space="preserve">2.居家上门服务每固定服务一户老年人家庭，区财政给予每户</w:t>
      </w:r>
      <w:r>
        <w:rPr>
          <w:rFonts w:ascii="宋体" w:hAnsi="宋体" w:cs="仿宋"/>
          <w:color w:val="000000" w:themeColor="text1"/>
          <w:spacing w:val="8"/>
          <w:sz w:val="24"/>
          <w:szCs w:val="24"/>
          <w:highlight w:val="none"/>
        </w:rPr>
        <w:t xml:space="preserve">每年200元运营补贴(每小时2.77元，完成一小时</w:t>
      </w:r>
      <w:r>
        <w:rPr>
          <w:rFonts w:ascii="宋体" w:hAnsi="宋体" w:cs="仿宋"/>
          <w:color w:val="000000" w:themeColor="text1"/>
          <w:spacing w:val="7"/>
          <w:sz w:val="24"/>
          <w:szCs w:val="24"/>
          <w:highlight w:val="none"/>
        </w:rPr>
        <w:t xml:space="preserve">给付一小时)。</w:t>
      </w:r>
      <w:r>
        <w:rPr>
          <w:rFonts w:ascii="宋体" w:hAnsi="宋体" w:cs="仿宋"/>
          <w:color w:val="000000" w:themeColor="text1"/>
          <w:spacing w:val="-1"/>
          <w:sz w:val="24"/>
          <w:szCs w:val="24"/>
          <w:highlight w:val="none"/>
        </w:rPr>
        <w:t xml:space="preserve">季度初，属地镇(街道)确认考核结果后，向区社会事业局提出上</w:t>
      </w:r>
      <w:r>
        <w:rPr>
          <w:rFonts w:ascii="宋体" w:hAnsi="宋体" w:cs="仿宋"/>
          <w:color w:val="000000" w:themeColor="text1"/>
          <w:spacing w:val="1"/>
          <w:sz w:val="24"/>
          <w:szCs w:val="24"/>
          <w:highlight w:val="none"/>
        </w:rPr>
        <w:t xml:space="preserve"> </w:t>
      </w:r>
      <w:r>
        <w:rPr>
          <w:rFonts w:ascii="宋体" w:hAnsi="宋体" w:cs="仿宋"/>
          <w:color w:val="000000" w:themeColor="text1"/>
          <w:spacing w:val="-12"/>
          <w:sz w:val="24"/>
          <w:szCs w:val="24"/>
          <w:highlight w:val="none"/>
        </w:rPr>
        <w:t xml:space="preserve">季度居家上门服务运营补贴申请，经审核汇总后，报区财政进行拨</w:t>
      </w:r>
      <w:r>
        <w:rPr>
          <w:rFonts w:ascii="宋体" w:hAnsi="宋体" w:cs="仿宋"/>
          <w:color w:val="000000" w:themeColor="text1"/>
          <w:spacing w:val="-11"/>
          <w:sz w:val="24"/>
          <w:szCs w:val="24"/>
          <w:highlight w:val="none"/>
        </w:rPr>
        <w:t xml:space="preserve">付，补贴由区社会事业局下拨至各居家上门服务组织。</w:t>
      </w:r>
      <w:r>
        <w:rPr>
          <w:rFonts w:ascii="宋体" w:hAnsi="宋体" w:cs="仿宋"/>
          <w:color w:val="000000" w:themeColor="text1"/>
          <w:sz w:val="24"/>
          <w:szCs w:val="24"/>
          <w:highlight w:val="none"/>
        </w:rPr>
      </w:r>
      <w:r>
        <w:rPr>
          <w:color w:val="000000" w:themeColor="text1"/>
          <w:highlight w:val="none"/>
        </w:rPr>
      </w:r>
    </w:p>
    <w:p>
      <w:pPr>
        <w:pStyle w:val="724"/>
        <w:ind w:firstLine="448"/>
        <w:spacing w:line="360" w:lineRule="auto"/>
        <w:rPr>
          <w:rFonts w:ascii="宋体" w:hAnsi="宋体" w:cs="黑体"/>
          <w:color w:val="000000" w:themeColor="text1"/>
          <w:sz w:val="24"/>
          <w:szCs w:val="24"/>
          <w:highlight w:val="none"/>
        </w:rPr>
        <w:outlineLvl w:val="0"/>
      </w:pPr>
      <w:r>
        <w:rPr>
          <w:rFonts w:ascii="宋体" w:hAnsi="宋体" w:cs="黑体"/>
          <w:b/>
          <w:bCs/>
          <w:color w:val="000000" w:themeColor="text1"/>
          <w:spacing w:val="-17"/>
          <w:sz w:val="24"/>
          <w:szCs w:val="24"/>
          <w:highlight w:val="none"/>
        </w:rPr>
        <w:t xml:space="preserve">六、</w:t>
      </w:r>
      <w:r>
        <w:rPr>
          <w:rFonts w:ascii="宋体" w:hAnsi="宋体" w:cs="黑体"/>
          <w:color w:val="000000" w:themeColor="text1"/>
          <w:spacing w:val="-81"/>
          <w:sz w:val="24"/>
          <w:szCs w:val="24"/>
          <w:highlight w:val="none"/>
        </w:rPr>
        <w:t xml:space="preserve"> </w:t>
      </w:r>
      <w:r>
        <w:rPr>
          <w:rFonts w:ascii="宋体" w:hAnsi="宋体" w:cs="黑体"/>
          <w:b/>
          <w:bCs/>
          <w:color w:val="000000" w:themeColor="text1"/>
          <w:spacing w:val="-17"/>
          <w:sz w:val="24"/>
          <w:szCs w:val="24"/>
          <w:highlight w:val="none"/>
        </w:rPr>
        <w:t xml:space="preserve">工作要求</w:t>
      </w:r>
      <w:r>
        <w:rPr>
          <w:rFonts w:ascii="宋体" w:hAnsi="宋体" w:cs="黑体"/>
          <w:color w:val="000000" w:themeColor="text1"/>
          <w:sz w:val="24"/>
          <w:szCs w:val="24"/>
          <w:highlight w:val="none"/>
        </w:rPr>
      </w:r>
      <w:r>
        <w:rPr>
          <w:color w:val="000000" w:themeColor="text1"/>
          <w:highlight w:val="none"/>
        </w:rPr>
      </w:r>
    </w:p>
    <w:p>
      <w:pPr>
        <w:pStyle w:val="724"/>
        <w:ind w:firstLine="492"/>
        <w:spacing w:line="360" w:lineRule="auto"/>
        <w:rPr>
          <w:rFonts w:ascii="宋体" w:hAnsi="宋体" w:cs="仿宋"/>
          <w:color w:val="000000" w:themeColor="text1"/>
          <w:sz w:val="24"/>
          <w:szCs w:val="24"/>
          <w:highlight w:val="none"/>
        </w:rPr>
      </w:pPr>
      <w:r>
        <w:rPr>
          <w:rFonts w:ascii="宋体" w:hAnsi="宋体" w:cs="仿宋"/>
          <w:color w:val="000000" w:themeColor="text1"/>
          <w:spacing w:val="6"/>
          <w:sz w:val="24"/>
          <w:szCs w:val="24"/>
          <w:highlight w:val="none"/>
        </w:rPr>
        <w:t xml:space="preserve">(一)各镇(街道)要依照省市社会养老服务体系建设工作的</w:t>
      </w:r>
      <w:r>
        <w:rPr>
          <w:rFonts w:ascii="宋体" w:hAnsi="宋体" w:cs="仿宋"/>
          <w:color w:val="000000" w:themeColor="text1"/>
          <w:spacing w:val="-21"/>
          <w:sz w:val="24"/>
          <w:szCs w:val="24"/>
          <w:highlight w:val="none"/>
        </w:rPr>
        <w:t xml:space="preserve">要求，结合本办法，一是辖区内社区居家服务设施的社会化</w:t>
      </w:r>
      <w:r>
        <w:rPr>
          <w:rFonts w:ascii="宋体" w:hAnsi="宋体" w:cs="仿宋"/>
          <w:color w:val="000000" w:themeColor="text1"/>
          <w:spacing w:val="-22"/>
          <w:sz w:val="24"/>
          <w:szCs w:val="24"/>
          <w:highlight w:val="none"/>
        </w:rPr>
        <w:t xml:space="preserve">运营率</w:t>
      </w:r>
      <w:r>
        <w:rPr>
          <w:rFonts w:ascii="宋体" w:hAnsi="宋体" w:cs="仿宋"/>
          <w:color w:val="000000" w:themeColor="text1"/>
          <w:spacing w:val="-1"/>
          <w:sz w:val="24"/>
          <w:szCs w:val="24"/>
          <w:highlight w:val="none"/>
        </w:rPr>
        <w:t xml:space="preserve">不低于70%、居家上门服务专业化程度原则上实现100%;二是结合</w:t>
      </w:r>
      <w:r>
        <w:rPr>
          <w:rFonts w:ascii="宋体" w:hAnsi="宋体" w:cs="仿宋"/>
          <w:color w:val="000000" w:themeColor="text1"/>
          <w:spacing w:val="-10"/>
          <w:sz w:val="24"/>
          <w:szCs w:val="24"/>
          <w:highlight w:val="none"/>
        </w:rPr>
        <w:t xml:space="preserve">本地实际建立辖区内养老服务组织工作考核评估和监督管理机制</w:t>
      </w:r>
      <w:r>
        <w:rPr>
          <w:rFonts w:ascii="宋体" w:hAnsi="宋体" w:cs="仿宋"/>
          <w:color w:val="000000" w:themeColor="text1"/>
          <w:spacing w:val="-11"/>
          <w:sz w:val="24"/>
          <w:szCs w:val="24"/>
          <w:highlight w:val="none"/>
        </w:rPr>
        <w:t xml:space="preserve">，</w:t>
      </w:r>
      <w:r>
        <w:rPr>
          <w:rFonts w:ascii="宋体" w:hAnsi="宋体" w:cs="仿宋"/>
          <w:color w:val="000000" w:themeColor="text1"/>
          <w:spacing w:val="-13"/>
          <w:sz w:val="24"/>
          <w:szCs w:val="24"/>
          <w:highlight w:val="none"/>
        </w:rPr>
        <w:t xml:space="preserve">加强经常性的指导、检查，对不达标的组织要进行整改督促</w:t>
      </w:r>
      <w:r>
        <w:rPr>
          <w:rFonts w:ascii="宋体" w:hAnsi="宋体" w:cs="仿宋"/>
          <w:color w:val="000000" w:themeColor="text1"/>
          <w:spacing w:val="-14"/>
          <w:sz w:val="24"/>
          <w:szCs w:val="24"/>
          <w:highlight w:val="none"/>
        </w:rPr>
        <w:t xml:space="preserve">；三是</w:t>
      </w:r>
      <w:r>
        <w:rPr>
          <w:rFonts w:ascii="宋体" w:hAnsi="宋体" w:cs="仿宋"/>
          <w:color w:val="000000" w:themeColor="text1"/>
          <w:spacing w:val="-12"/>
          <w:sz w:val="24"/>
          <w:szCs w:val="24"/>
          <w:highlight w:val="none"/>
        </w:rPr>
        <w:t xml:space="preserve">建立培训机制，对本辖区内的养老服务组织定期进行专业服务能力</w:t>
      </w:r>
      <w:r>
        <w:rPr>
          <w:rFonts w:ascii="宋体" w:hAnsi="宋体" w:cs="仿宋"/>
          <w:color w:val="000000" w:themeColor="text1"/>
          <w:spacing w:val="-15"/>
          <w:sz w:val="24"/>
          <w:szCs w:val="24"/>
          <w:highlight w:val="none"/>
        </w:rPr>
        <w:t xml:space="preserve">提升。</w:t>
      </w:r>
      <w:r>
        <w:rPr>
          <w:rFonts w:ascii="宋体" w:hAnsi="宋体" w:cs="仿宋"/>
          <w:color w:val="000000" w:themeColor="text1"/>
          <w:sz w:val="24"/>
          <w:szCs w:val="24"/>
          <w:highlight w:val="none"/>
        </w:rPr>
      </w:r>
      <w:r>
        <w:rPr>
          <w:color w:val="000000" w:themeColor="text1"/>
          <w:highlight w:val="none"/>
        </w:rPr>
      </w:r>
    </w:p>
    <w:p>
      <w:pPr>
        <w:pStyle w:val="724"/>
        <w:ind w:firstLine="468"/>
        <w:spacing w:line="360" w:lineRule="auto"/>
        <w:rPr>
          <w:rFonts w:ascii="宋体" w:hAnsi="宋体" w:cs="仿宋"/>
          <w:color w:val="000000" w:themeColor="text1"/>
          <w:sz w:val="24"/>
          <w:szCs w:val="24"/>
          <w:highlight w:val="none"/>
        </w:rPr>
      </w:pPr>
      <w:r>
        <w:rPr>
          <w:rFonts w:ascii="宋体" w:hAnsi="宋体" w:cs="仿宋"/>
          <w:color w:val="000000" w:themeColor="text1"/>
          <w:spacing w:val="-6"/>
          <w:sz w:val="24"/>
          <w:szCs w:val="24"/>
          <w:highlight w:val="none"/>
        </w:rPr>
        <w:t xml:space="preserve">(二)公开采购的考核组织应当具备相关行业管理部门认可的</w:t>
      </w:r>
      <w:r>
        <w:rPr>
          <w:rFonts w:ascii="宋体" w:hAnsi="宋体" w:cs="仿宋"/>
          <w:color w:val="000000" w:themeColor="text1"/>
          <w:spacing w:val="-14"/>
          <w:sz w:val="24"/>
          <w:szCs w:val="24"/>
          <w:highlight w:val="none"/>
        </w:rPr>
        <w:t xml:space="preserve">专业资质以及开展考核的专业水平与能力。在考核中按照实事求是、</w:t>
      </w:r>
      <w:r>
        <w:rPr>
          <w:rFonts w:ascii="宋体" w:hAnsi="宋体" w:cs="仿宋"/>
          <w:color w:val="000000" w:themeColor="text1"/>
          <w:spacing w:val="-20"/>
          <w:sz w:val="24"/>
          <w:szCs w:val="24"/>
          <w:highlight w:val="none"/>
        </w:rPr>
        <w:t xml:space="preserve">客观公正的原则，独立开展第三方考核。</w:t>
      </w:r>
      <w:r>
        <w:rPr>
          <w:rFonts w:ascii="宋体" w:hAnsi="宋体" w:cs="仿宋"/>
          <w:color w:val="000000" w:themeColor="text1"/>
          <w:sz w:val="24"/>
          <w:szCs w:val="24"/>
          <w:highlight w:val="none"/>
        </w:rPr>
      </w:r>
      <w:r>
        <w:rPr>
          <w:color w:val="000000" w:themeColor="text1"/>
          <w:highlight w:val="none"/>
        </w:rPr>
      </w:r>
    </w:p>
    <w:p>
      <w:pPr>
        <w:pStyle w:val="724"/>
        <w:ind w:firstLine="492"/>
        <w:spacing w:line="360" w:lineRule="auto"/>
        <w:rPr>
          <w:rFonts w:ascii="宋体" w:hAnsi="宋体" w:cs="仿宋"/>
          <w:color w:val="000000" w:themeColor="text1"/>
          <w:sz w:val="24"/>
          <w:szCs w:val="24"/>
          <w:highlight w:val="none"/>
        </w:rPr>
      </w:pPr>
      <w:r>
        <w:rPr>
          <w:rFonts w:ascii="宋体" w:hAnsi="宋体" w:cs="仿宋"/>
          <w:color w:val="000000" w:themeColor="text1"/>
          <w:spacing w:val="6"/>
          <w:sz w:val="24"/>
          <w:szCs w:val="24"/>
          <w:highlight w:val="none"/>
        </w:rPr>
        <w:t xml:space="preserve">(三)区社会事业局联系镇(街道)每半年对第三方考核组织</w:t>
      </w:r>
      <w:r>
        <w:rPr>
          <w:rFonts w:ascii="宋体" w:hAnsi="宋体" w:cs="仿宋"/>
          <w:color w:val="000000" w:themeColor="text1"/>
          <w:sz w:val="24"/>
          <w:szCs w:val="24"/>
          <w:highlight w:val="none"/>
        </w:rPr>
        <w:t xml:space="preserve"> </w:t>
      </w:r>
      <w:r>
        <w:rPr>
          <w:rFonts w:ascii="宋体" w:hAnsi="宋体" w:cs="仿宋"/>
          <w:color w:val="000000" w:themeColor="text1"/>
          <w:spacing w:val="-13"/>
          <w:sz w:val="24"/>
          <w:szCs w:val="24"/>
          <w:highlight w:val="none"/>
        </w:rPr>
        <w:t xml:space="preserve">的完成情况和业务质量，进行集体评议，对发现的徇私舞弊，弄虚</w:t>
      </w:r>
      <w:r>
        <w:rPr>
          <w:rFonts w:ascii="宋体" w:hAnsi="宋体" w:cs="仿宋"/>
          <w:color w:val="000000" w:themeColor="text1"/>
          <w:spacing w:val="5"/>
          <w:sz w:val="24"/>
          <w:szCs w:val="24"/>
          <w:highlight w:val="none"/>
        </w:rPr>
        <w:t xml:space="preserve"> </w:t>
      </w:r>
      <w:r>
        <w:rPr>
          <w:rFonts w:ascii="宋体" w:hAnsi="宋体" w:cs="仿宋"/>
          <w:color w:val="000000" w:themeColor="text1"/>
          <w:spacing w:val="-14"/>
          <w:sz w:val="24"/>
          <w:szCs w:val="24"/>
          <w:highlight w:val="none"/>
        </w:rPr>
        <w:t xml:space="preserve">作假等违规行为以及投诉举报查实的情况，将分别进行通报批评、</w:t>
      </w:r>
      <w:r>
        <w:rPr>
          <w:rFonts w:ascii="宋体" w:hAnsi="宋体" w:cs="仿宋"/>
          <w:color w:val="000000" w:themeColor="text1"/>
          <w:spacing w:val="-10"/>
          <w:sz w:val="24"/>
          <w:szCs w:val="24"/>
          <w:highlight w:val="none"/>
        </w:rPr>
        <w:t xml:space="preserve">合同中止，取消委托资格同时不得参与下一轮涉老</w:t>
      </w:r>
      <w:r>
        <w:rPr>
          <w:rFonts w:ascii="宋体" w:hAnsi="宋体" w:cs="仿宋"/>
          <w:color w:val="000000" w:themeColor="text1"/>
          <w:spacing w:val="-11"/>
          <w:sz w:val="24"/>
          <w:szCs w:val="24"/>
          <w:highlight w:val="none"/>
        </w:rPr>
        <w:t xml:space="preserve">服务招标。</w:t>
      </w:r>
      <w:r>
        <w:rPr>
          <w:rFonts w:ascii="宋体" w:hAnsi="宋体" w:cs="仿宋"/>
          <w:color w:val="000000" w:themeColor="text1"/>
          <w:sz w:val="24"/>
          <w:szCs w:val="24"/>
          <w:highlight w:val="none"/>
        </w:rPr>
      </w:r>
      <w:r>
        <w:rPr>
          <w:color w:val="000000" w:themeColor="text1"/>
          <w:highlight w:val="none"/>
        </w:rPr>
      </w:r>
    </w:p>
    <w:p>
      <w:pPr>
        <w:pStyle w:val="724"/>
        <w:ind w:firstLine="470"/>
        <w:spacing w:line="360" w:lineRule="auto"/>
        <w:rPr>
          <w:rFonts w:ascii="宋体" w:hAnsi="宋体" w:cs="仿宋"/>
          <w:color w:val="000000" w:themeColor="text1"/>
          <w:sz w:val="24"/>
          <w:szCs w:val="24"/>
          <w:highlight w:val="none"/>
        </w:rPr>
      </w:pPr>
      <w:r>
        <w:rPr>
          <w:rFonts w:ascii="宋体" w:hAnsi="宋体" w:cs="仿宋"/>
          <w:color w:val="000000" w:themeColor="text1"/>
          <w:spacing w:val="-5"/>
          <w:sz w:val="24"/>
          <w:szCs w:val="24"/>
          <w:highlight w:val="none"/>
        </w:rPr>
        <w:t xml:space="preserve">(四)各养老服务组织要正确对待考核，全面对标找差，全力</w:t>
      </w:r>
      <w:r>
        <w:rPr>
          <w:rFonts w:ascii="宋体" w:hAnsi="宋体" w:cs="仿宋"/>
          <w:color w:val="000000" w:themeColor="text1"/>
          <w:spacing w:val="-13"/>
          <w:sz w:val="24"/>
          <w:szCs w:val="24"/>
          <w:highlight w:val="none"/>
        </w:rPr>
        <w:t xml:space="preserve">自查完善，全心依标做好。同时针对考核结果第一时间做好整改落</w:t>
      </w:r>
      <w:r>
        <w:rPr>
          <w:rFonts w:ascii="宋体" w:hAnsi="宋体" w:cs="仿宋"/>
          <w:color w:val="000000" w:themeColor="text1"/>
          <w:spacing w:val="-19"/>
          <w:sz w:val="24"/>
          <w:szCs w:val="24"/>
          <w:highlight w:val="none"/>
        </w:rPr>
        <w:t xml:space="preserve">实工作。</w:t>
      </w:r>
      <w:r>
        <w:rPr>
          <w:rFonts w:ascii="宋体" w:hAnsi="宋体" w:cs="仿宋"/>
          <w:color w:val="000000" w:themeColor="text1"/>
          <w:sz w:val="24"/>
          <w:szCs w:val="24"/>
          <w:highlight w:val="none"/>
        </w:rPr>
      </w:r>
      <w:r>
        <w:rPr>
          <w:color w:val="000000" w:themeColor="text1"/>
          <w:highlight w:val="none"/>
        </w:rPr>
      </w:r>
    </w:p>
    <w:p>
      <w:pPr>
        <w:pStyle w:val="724"/>
        <w:ind w:firstLine="470"/>
        <w:spacing w:line="360" w:lineRule="auto"/>
        <w:rPr>
          <w:rFonts w:ascii="宋体" w:hAnsi="宋体" w:cs="仿宋"/>
          <w:color w:val="000000" w:themeColor="text1"/>
          <w:spacing w:val="-5"/>
          <w:sz w:val="24"/>
          <w:szCs w:val="24"/>
          <w:highlight w:val="none"/>
        </w:rPr>
      </w:pPr>
      <w:r>
        <w:rPr>
          <w:rFonts w:ascii="宋体" w:hAnsi="宋体" w:cs="仿宋"/>
          <w:color w:val="000000" w:themeColor="text1"/>
          <w:spacing w:val="-5"/>
          <w:sz w:val="24"/>
          <w:szCs w:val="24"/>
          <w:highlight w:val="none"/>
        </w:rPr>
        <w:t xml:space="preserve">(五)对于在运营服务中，出现较大事故，产生社会恶劣影响的，直接一票否决，定为不合格。</w:t>
      </w:r>
      <w:r>
        <w:rPr>
          <w:color w:val="000000" w:themeColor="text1"/>
          <w:highlight w:val="none"/>
        </w:rPr>
      </w:r>
    </w:p>
    <w:p>
      <w:pPr>
        <w:pStyle w:val="724"/>
        <w:ind w:firstLine="470"/>
        <w:spacing w:line="360" w:lineRule="auto"/>
        <w:rPr>
          <w:rFonts w:ascii="宋体" w:hAnsi="宋体" w:cs="仿宋"/>
          <w:color w:val="000000" w:themeColor="text1"/>
          <w:spacing w:val="-5"/>
          <w:sz w:val="24"/>
          <w:szCs w:val="24"/>
          <w:highlight w:val="none"/>
        </w:rPr>
      </w:pPr>
      <w:r>
        <w:rPr>
          <w:rFonts w:ascii="宋体" w:hAnsi="宋体" w:cs="仿宋"/>
          <w:color w:val="000000" w:themeColor="text1"/>
          <w:spacing w:val="-5"/>
          <w:sz w:val="24"/>
          <w:szCs w:val="24"/>
          <w:highlight w:val="none"/>
        </w:rPr>
        <w:t xml:space="preserve">本办法由区社会事业局负责解释，即日起执行。综合为老服务中心暂定参照此标准考核。</w:t>
      </w:r>
      <w:r>
        <w:rPr>
          <w:color w:val="000000" w:themeColor="text1"/>
          <w:highlight w:val="none"/>
        </w:rPr>
      </w:r>
    </w:p>
    <w:p>
      <w:pPr>
        <w:pStyle w:val="724"/>
        <w:ind w:firstLine="470"/>
        <w:spacing w:line="360" w:lineRule="auto"/>
        <w:rPr>
          <w:rFonts w:ascii="宋体" w:hAnsi="宋体" w:cs="仿宋"/>
          <w:color w:val="000000" w:themeColor="text1"/>
          <w:spacing w:val="-5"/>
          <w:sz w:val="24"/>
          <w:szCs w:val="24"/>
          <w:highlight w:val="none"/>
        </w:rPr>
        <w:sectPr>
          <w:footerReference w:type="default" r:id="rId8"/>
          <w:footnotePr/>
          <w:endnotePr/>
          <w:type w:val="nextPage"/>
          <w:pgSz w:w="11906" w:h="16838" w:orient="portrait"/>
          <w:pgMar w:top="1440" w:right="1080" w:bottom="1440" w:left="1080" w:header="709" w:footer="303" w:gutter="0"/>
          <w:cols w:num="1" w:sep="0" w:space="720" w:equalWidth="1"/>
          <w:docGrid w:linePitch="360"/>
        </w:sectPr>
      </w:pPr>
      <w:r>
        <w:rPr>
          <w:rFonts w:ascii="宋体" w:hAnsi="宋体" w:cs="仿宋"/>
          <w:color w:val="000000" w:themeColor="text1"/>
          <w:spacing w:val="-5"/>
          <w:sz w:val="24"/>
          <w:szCs w:val="24"/>
          <w:highlight w:val="none"/>
        </w:rPr>
        <w:t xml:space="preserve">附件：苏州高新区居家上门服务考核细则</w:t>
      </w:r>
      <w:r>
        <w:rPr>
          <w:rFonts w:ascii="宋体" w:hAnsi="宋体" w:cs="仿宋"/>
          <w:color w:val="000000" w:themeColor="text1"/>
          <w:spacing w:val="-5"/>
          <w:sz w:val="24"/>
          <w:szCs w:val="24"/>
          <w:highlight w:val="none"/>
        </w:rPr>
        <w:t xml:space="preserve">。</w:t>
      </w:r>
      <w:r>
        <w:rPr>
          <w:color w:val="000000" w:themeColor="text1"/>
          <w:highlight w:val="none"/>
        </w:rPr>
      </w:r>
    </w:p>
    <w:p>
      <w:pPr>
        <w:pStyle w:val="724"/>
        <w:ind w:left="4929"/>
        <w:spacing w:before="63" w:line="219" w:lineRule="auto"/>
        <w:rPr>
          <w:rFonts w:ascii="宋体" w:hAnsi="宋体" w:cs="宋体"/>
          <w:color w:val="000000" w:themeColor="text1"/>
          <w:sz w:val="24"/>
          <w:szCs w:val="24"/>
          <w:highlight w:val="none"/>
        </w:rPr>
      </w:pPr>
      <w:r>
        <w:rPr>
          <w:rFonts w:ascii="宋体" w:hAnsi="宋体" w:cs="宋体"/>
          <w:b/>
          <w:bCs/>
          <w:color w:val="000000" w:themeColor="text1"/>
          <w:spacing w:val="-1"/>
          <w:sz w:val="24"/>
          <w:szCs w:val="24"/>
          <w:highlight w:val="none"/>
        </w:rPr>
        <w:t xml:space="preserve">苏州高新区居家上门服务考核细则</w:t>
      </w:r>
      <w:r>
        <w:rPr>
          <w:rFonts w:ascii="宋体" w:hAnsi="宋体" w:cs="宋体"/>
          <w:color w:val="000000" w:themeColor="text1"/>
          <w:sz w:val="24"/>
          <w:szCs w:val="24"/>
          <w:highlight w:val="none"/>
        </w:rPr>
      </w:r>
      <w:r>
        <w:rPr>
          <w:color w:val="000000" w:themeColor="text1"/>
          <w:highlight w:val="none"/>
        </w:rPr>
      </w:r>
    </w:p>
    <w:p>
      <w:pPr>
        <w:pStyle w:val="724"/>
        <w:ind w:left="115"/>
        <w:spacing w:before="165" w:line="221" w:lineRule="auto"/>
        <w:rPr>
          <w:rFonts w:ascii="宋体" w:hAnsi="宋体" w:cs="宋体"/>
          <w:color w:val="000000" w:themeColor="text1"/>
          <w:sz w:val="24"/>
          <w:szCs w:val="24"/>
          <w:highlight w:val="none"/>
        </w:rPr>
      </w:pPr>
      <w:r>
        <w:rPr>
          <w:rFonts w:ascii="宋体" w:hAnsi="宋体" w:cs="宋体"/>
          <w:color w:val="000000" w:themeColor="text1"/>
          <w:spacing w:val="20"/>
          <w:sz w:val="24"/>
          <w:szCs w:val="24"/>
          <w:highlight w:val="none"/>
        </w:rPr>
        <w:t xml:space="preserve">站点名称：</w:t>
      </w:r>
      <w:r>
        <w:rPr>
          <w:rFonts w:ascii="宋体" w:hAnsi="宋体" w:cs="宋体"/>
          <w:color w:val="000000" w:themeColor="text1"/>
          <w:sz w:val="24"/>
          <w:szCs w:val="24"/>
          <w:highlight w:val="none"/>
        </w:rPr>
      </w:r>
      <w:r>
        <w:rPr>
          <w:color w:val="000000" w:themeColor="text1"/>
          <w:highlight w:val="none"/>
        </w:rPr>
      </w:r>
    </w:p>
    <w:p>
      <w:pPr>
        <w:pStyle w:val="724"/>
        <w:spacing w:line="126" w:lineRule="auto"/>
        <w:rPr>
          <w:color w:val="000000" w:themeColor="text1"/>
          <w:sz w:val="2"/>
          <w:highlight w:val="none"/>
        </w:rPr>
      </w:pPr>
      <w:r>
        <w:rPr>
          <w:color w:val="000000" w:themeColor="text1"/>
          <w:sz w:val="2"/>
          <w:highlight w:val="none"/>
        </w:rPr>
      </w:r>
      <w:r>
        <w:rPr>
          <w:color w:val="000000" w:themeColor="text1"/>
          <w:highlight w:val="none"/>
        </w:rPr>
      </w:r>
    </w:p>
    <w:tbl>
      <w:tblPr>
        <w:tblW w:w="1465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239"/>
        <w:gridCol w:w="4435"/>
        <w:gridCol w:w="822"/>
        <w:gridCol w:w="2328"/>
        <w:gridCol w:w="2438"/>
        <w:gridCol w:w="869"/>
        <w:gridCol w:w="1814"/>
      </w:tblGrid>
      <w:tr>
        <w:trPr>
          <w:trHeight w:val="394"/>
        </w:trPr>
        <w:tc>
          <w:tcPr>
            <w:tcW w:w="705" w:type="dxa"/>
            <w:vAlign w:val="top"/>
            <w:textDirection w:val="lrTb"/>
            <w:noWrap w:val="false"/>
          </w:tcPr>
          <w:p>
            <w:pPr>
              <w:pStyle w:val="724"/>
              <w:ind w:left="88"/>
              <w:spacing w:before="81" w:line="220" w:lineRule="auto"/>
              <w:rPr>
                <w:rFonts w:ascii="宋体" w:hAnsi="宋体" w:cs="宋体"/>
                <w:color w:val="000000" w:themeColor="text1"/>
                <w:sz w:val="23"/>
                <w:szCs w:val="23"/>
                <w:highlight w:val="none"/>
              </w:rPr>
            </w:pPr>
            <w:r>
              <w:rPr>
                <w:rFonts w:ascii="宋体" w:hAnsi="宋体" w:cs="宋体"/>
                <w:b/>
                <w:bCs/>
                <w:color w:val="000000" w:themeColor="text1"/>
                <w:spacing w:val="16"/>
                <w:sz w:val="23"/>
                <w:szCs w:val="23"/>
                <w:highlight w:val="none"/>
              </w:rPr>
              <w:t xml:space="preserve">项目</w:t>
            </w:r>
            <w:r>
              <w:rPr>
                <w:rFonts w:ascii="宋体" w:hAnsi="宋体" w:cs="宋体"/>
                <w:color w:val="000000" w:themeColor="text1"/>
                <w:sz w:val="23"/>
                <w:szCs w:val="23"/>
                <w:highlight w:val="none"/>
              </w:rPr>
            </w:r>
            <w:r>
              <w:rPr>
                <w:color w:val="000000" w:themeColor="text1"/>
                <w:highlight w:val="none"/>
              </w:rPr>
            </w:r>
          </w:p>
        </w:tc>
        <w:tc>
          <w:tcPr>
            <w:tcW w:w="1239" w:type="dxa"/>
            <w:vAlign w:val="top"/>
            <w:textDirection w:val="lrTb"/>
            <w:noWrap w:val="false"/>
          </w:tcPr>
          <w:p>
            <w:pPr>
              <w:pStyle w:val="724"/>
              <w:ind w:left="153"/>
              <w:spacing w:before="81" w:line="219" w:lineRule="auto"/>
              <w:rPr>
                <w:rFonts w:ascii="宋体" w:hAnsi="宋体" w:cs="宋体"/>
                <w:color w:val="000000" w:themeColor="text1"/>
                <w:sz w:val="23"/>
                <w:szCs w:val="23"/>
                <w:highlight w:val="none"/>
              </w:rPr>
            </w:pPr>
            <w:r>
              <w:rPr>
                <w:rFonts w:ascii="宋体" w:hAnsi="宋体" w:cs="宋体"/>
                <w:b/>
                <w:bCs/>
                <w:color w:val="000000" w:themeColor="text1"/>
                <w:spacing w:val="-5"/>
                <w:sz w:val="23"/>
                <w:szCs w:val="23"/>
                <w:highlight w:val="none"/>
              </w:rPr>
              <w:t xml:space="preserve">考评内容</w:t>
            </w:r>
            <w:r>
              <w:rPr>
                <w:rFonts w:ascii="宋体" w:hAnsi="宋体" w:cs="宋体"/>
                <w:color w:val="000000" w:themeColor="text1"/>
                <w:sz w:val="23"/>
                <w:szCs w:val="23"/>
                <w:highlight w:val="none"/>
              </w:rPr>
            </w:r>
            <w:r>
              <w:rPr>
                <w:color w:val="000000" w:themeColor="text1"/>
                <w:highlight w:val="none"/>
              </w:rPr>
            </w:r>
          </w:p>
        </w:tc>
        <w:tc>
          <w:tcPr>
            <w:tcW w:w="4435" w:type="dxa"/>
            <w:vAlign w:val="top"/>
            <w:textDirection w:val="lrTb"/>
            <w:noWrap w:val="false"/>
          </w:tcPr>
          <w:p>
            <w:pPr>
              <w:pStyle w:val="724"/>
              <w:ind w:left="1674"/>
              <w:spacing w:before="81" w:line="219" w:lineRule="auto"/>
              <w:rPr>
                <w:rFonts w:ascii="宋体" w:hAnsi="宋体" w:cs="宋体"/>
                <w:color w:val="000000" w:themeColor="text1"/>
                <w:sz w:val="23"/>
                <w:szCs w:val="23"/>
                <w:highlight w:val="none"/>
              </w:rPr>
            </w:pPr>
            <w:r>
              <w:rPr>
                <w:rFonts w:ascii="宋体" w:hAnsi="宋体" w:cs="宋体"/>
                <w:b/>
                <w:bCs/>
                <w:color w:val="000000" w:themeColor="text1"/>
                <w:spacing w:val="8"/>
                <w:sz w:val="23"/>
                <w:szCs w:val="23"/>
                <w:highlight w:val="none"/>
              </w:rPr>
              <w:t xml:space="preserve">得分标准</w:t>
            </w:r>
            <w:r>
              <w:rPr>
                <w:rFonts w:ascii="宋体" w:hAnsi="宋体" w:cs="宋体"/>
                <w:color w:val="000000" w:themeColor="text1"/>
                <w:sz w:val="23"/>
                <w:szCs w:val="23"/>
                <w:highlight w:val="none"/>
              </w:rPr>
            </w:r>
            <w:r>
              <w:rPr>
                <w:color w:val="000000" w:themeColor="text1"/>
                <w:highlight w:val="none"/>
              </w:rPr>
            </w:r>
          </w:p>
        </w:tc>
        <w:tc>
          <w:tcPr>
            <w:tcW w:w="822" w:type="dxa"/>
            <w:vAlign w:val="top"/>
            <w:textDirection w:val="lrTb"/>
            <w:noWrap w:val="false"/>
          </w:tcPr>
          <w:p>
            <w:pPr>
              <w:pStyle w:val="724"/>
              <w:ind w:left="157"/>
              <w:spacing w:before="81" w:line="219" w:lineRule="auto"/>
              <w:rPr>
                <w:rFonts w:ascii="宋体" w:hAnsi="宋体" w:cs="宋体"/>
                <w:color w:val="000000" w:themeColor="text1"/>
                <w:sz w:val="23"/>
                <w:szCs w:val="23"/>
                <w:highlight w:val="none"/>
              </w:rPr>
            </w:pPr>
            <w:r>
              <w:rPr>
                <w:rFonts w:ascii="宋体" w:hAnsi="宋体" w:cs="宋体"/>
                <w:b/>
                <w:bCs/>
                <w:color w:val="000000" w:themeColor="text1"/>
                <w:spacing w:val="-6"/>
                <w:sz w:val="23"/>
                <w:szCs w:val="23"/>
                <w:highlight w:val="none"/>
              </w:rPr>
              <w:t xml:space="preserve">分值</w:t>
            </w:r>
            <w:r>
              <w:rPr>
                <w:rFonts w:ascii="宋体" w:hAnsi="宋体" w:cs="宋体"/>
                <w:color w:val="000000" w:themeColor="text1"/>
                <w:sz w:val="23"/>
                <w:szCs w:val="23"/>
                <w:highlight w:val="none"/>
              </w:rPr>
            </w:r>
            <w:r>
              <w:rPr>
                <w:color w:val="000000" w:themeColor="text1"/>
                <w:highlight w:val="none"/>
              </w:rPr>
            </w:r>
          </w:p>
        </w:tc>
        <w:tc>
          <w:tcPr>
            <w:tcW w:w="2328" w:type="dxa"/>
            <w:vAlign w:val="top"/>
            <w:textDirection w:val="lrTb"/>
            <w:noWrap w:val="false"/>
          </w:tcPr>
          <w:p>
            <w:pPr>
              <w:pStyle w:val="724"/>
              <w:ind w:left="947"/>
              <w:spacing w:before="81" w:line="219" w:lineRule="auto"/>
              <w:rPr>
                <w:rFonts w:ascii="宋体" w:hAnsi="宋体" w:cs="宋体"/>
                <w:color w:val="000000" w:themeColor="text1"/>
                <w:sz w:val="23"/>
                <w:szCs w:val="23"/>
                <w:highlight w:val="none"/>
              </w:rPr>
            </w:pPr>
            <w:r>
              <w:rPr>
                <w:rFonts w:ascii="宋体" w:hAnsi="宋体" w:cs="宋体"/>
                <w:b/>
                <w:bCs/>
                <w:color w:val="000000" w:themeColor="text1"/>
                <w:spacing w:val="6"/>
                <w:sz w:val="23"/>
                <w:szCs w:val="23"/>
                <w:highlight w:val="none"/>
              </w:rPr>
              <w:t xml:space="preserve">说明</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729"/>
              <w:spacing w:before="79" w:line="219" w:lineRule="auto"/>
              <w:rPr>
                <w:rFonts w:ascii="宋体" w:hAnsi="宋体" w:cs="宋体"/>
                <w:color w:val="000000" w:themeColor="text1"/>
                <w:sz w:val="23"/>
                <w:szCs w:val="23"/>
                <w:highlight w:val="none"/>
              </w:rPr>
            </w:pPr>
            <w:r>
              <w:rPr>
                <w:rFonts w:ascii="宋体" w:hAnsi="宋体" w:cs="宋体"/>
                <w:b/>
                <w:bCs/>
                <w:color w:val="000000" w:themeColor="text1"/>
                <w:spacing w:val="-5"/>
                <w:sz w:val="23"/>
                <w:szCs w:val="23"/>
                <w:highlight w:val="none"/>
              </w:rPr>
              <w:t xml:space="preserve">备查材料</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ind w:left="201"/>
              <w:spacing w:before="81" w:line="219" w:lineRule="auto"/>
              <w:rPr>
                <w:rFonts w:ascii="宋体" w:hAnsi="宋体" w:cs="宋体"/>
                <w:color w:val="000000" w:themeColor="text1"/>
                <w:sz w:val="23"/>
                <w:szCs w:val="23"/>
                <w:highlight w:val="none"/>
              </w:rPr>
            </w:pPr>
            <w:r>
              <w:rPr>
                <w:rFonts w:ascii="宋体" w:hAnsi="宋体" w:cs="宋体"/>
                <w:b/>
                <w:bCs/>
                <w:color w:val="000000" w:themeColor="text1"/>
                <w:spacing w:val="-5"/>
                <w:sz w:val="23"/>
                <w:szCs w:val="23"/>
                <w:highlight w:val="none"/>
              </w:rPr>
              <w:t xml:space="preserve">得分</w:t>
            </w:r>
            <w:r>
              <w:rPr>
                <w:rFonts w:ascii="宋体" w:hAnsi="宋体" w:cs="宋体"/>
                <w:color w:val="000000" w:themeColor="text1"/>
                <w:sz w:val="23"/>
                <w:szCs w:val="23"/>
                <w:highlight w:val="none"/>
              </w:rPr>
            </w:r>
            <w:r>
              <w:rPr>
                <w:color w:val="000000" w:themeColor="text1"/>
                <w:highlight w:val="none"/>
              </w:rPr>
            </w:r>
          </w:p>
        </w:tc>
        <w:tc>
          <w:tcPr>
            <w:tcW w:w="1814" w:type="dxa"/>
            <w:vAlign w:val="top"/>
            <w:textDirection w:val="lrTb"/>
            <w:noWrap w:val="false"/>
          </w:tcPr>
          <w:p>
            <w:pPr>
              <w:pStyle w:val="724"/>
              <w:ind w:left="672"/>
              <w:spacing w:before="82" w:line="221" w:lineRule="auto"/>
              <w:rPr>
                <w:rFonts w:ascii="宋体" w:hAnsi="宋体" w:cs="宋体"/>
                <w:color w:val="000000" w:themeColor="text1"/>
                <w:sz w:val="23"/>
                <w:szCs w:val="23"/>
                <w:highlight w:val="none"/>
              </w:rPr>
            </w:pPr>
            <w:r>
              <w:rPr>
                <w:rFonts w:ascii="宋体" w:hAnsi="宋体" w:cs="宋体"/>
                <w:b/>
                <w:bCs/>
                <w:color w:val="000000" w:themeColor="text1"/>
                <w:spacing w:val="-6"/>
                <w:sz w:val="23"/>
                <w:szCs w:val="23"/>
                <w:highlight w:val="none"/>
              </w:rPr>
              <w:t xml:space="preserve">备注</w:t>
            </w:r>
            <w:r>
              <w:rPr>
                <w:rFonts w:ascii="宋体" w:hAnsi="宋体" w:cs="宋体"/>
                <w:color w:val="000000" w:themeColor="text1"/>
                <w:sz w:val="23"/>
                <w:szCs w:val="23"/>
                <w:highlight w:val="none"/>
              </w:rPr>
            </w:r>
            <w:r>
              <w:rPr>
                <w:color w:val="000000" w:themeColor="text1"/>
                <w:highlight w:val="none"/>
              </w:rPr>
            </w:r>
          </w:p>
        </w:tc>
      </w:tr>
      <w:tr>
        <w:trPr>
          <w:cantSplit/>
          <w:trHeight w:val="1249"/>
        </w:trPr>
        <w:tc>
          <w:tcPr>
            <w:tcBorders>
              <w:bottom w:val="none" w:color="000000" w:sz="4" w:space="0"/>
            </w:tcBorders>
            <w:tcW w:w="705" w:type="dxa"/>
            <w:vAlign w:val="center"/>
            <w:vMerge w:val="restart"/>
            <w:textDirection w:val="lrTb"/>
            <w:noWrap w:val="false"/>
          </w:tcPr>
          <w:p>
            <w:pPr>
              <w:pStyle w:val="724"/>
              <w:ind w:left="84" w:right="134"/>
              <w:jc w:val="both"/>
              <w:spacing w:before="75" w:line="241" w:lineRule="auto"/>
              <w:rPr>
                <w:rFonts w:ascii="宋体" w:hAnsi="宋体" w:cs="宋体"/>
                <w:b/>
                <w:color w:val="000000" w:themeColor="text1"/>
                <w:sz w:val="23"/>
                <w:szCs w:val="23"/>
                <w:highlight w:val="none"/>
              </w:rPr>
            </w:pPr>
            <w:r>
              <w:rPr>
                <w:rFonts w:ascii="宋体" w:hAnsi="宋体" w:cs="宋体"/>
                <w:b/>
                <w:color w:val="000000" w:themeColor="text1"/>
                <w:spacing w:val="6"/>
                <w:sz w:val="23"/>
                <w:szCs w:val="23"/>
                <w:highlight w:val="none"/>
              </w:rPr>
              <w:t xml:space="preserve">组织</w:t>
            </w:r>
            <w:r>
              <w:rPr>
                <w:rFonts w:ascii="宋体" w:hAnsi="宋体" w:cs="宋体"/>
                <w:b/>
                <w:color w:val="000000" w:themeColor="text1"/>
                <w:sz w:val="23"/>
                <w:szCs w:val="23"/>
                <w:highlight w:val="none"/>
              </w:rPr>
              <w:t xml:space="preserve"> </w:t>
            </w:r>
            <w:r>
              <w:rPr>
                <w:rFonts w:ascii="宋体" w:hAnsi="宋体" w:cs="宋体"/>
                <w:b/>
                <w:color w:val="000000" w:themeColor="text1"/>
                <w:spacing w:val="7"/>
                <w:sz w:val="23"/>
                <w:szCs w:val="23"/>
                <w:highlight w:val="none"/>
              </w:rPr>
              <w:t xml:space="preserve">架构</w:t>
            </w:r>
            <w:r>
              <w:rPr>
                <w:rFonts w:ascii="宋体" w:hAnsi="宋体" w:cs="宋体"/>
                <w:b/>
                <w:color w:val="000000" w:themeColor="text1"/>
                <w:sz w:val="23"/>
                <w:szCs w:val="23"/>
                <w:highlight w:val="none"/>
              </w:rPr>
              <w:t xml:space="preserve"> </w:t>
            </w:r>
            <w:r>
              <w:rPr>
                <w:rFonts w:ascii="宋体" w:hAnsi="宋体" w:cs="宋体"/>
                <w:b/>
                <w:color w:val="000000" w:themeColor="text1"/>
                <w:spacing w:val="20"/>
                <w:sz w:val="23"/>
                <w:szCs w:val="23"/>
                <w:highlight w:val="none"/>
              </w:rPr>
              <w:t xml:space="preserve">(20</w:t>
            </w:r>
            <w:r>
              <w:rPr>
                <w:rFonts w:ascii="宋体" w:hAnsi="宋体" w:cs="宋体"/>
                <w:b/>
                <w:color w:val="000000" w:themeColor="text1"/>
                <w:sz w:val="23"/>
                <w:szCs w:val="23"/>
                <w:highlight w:val="none"/>
              </w:rPr>
              <w:t xml:space="preserve"> </w:t>
            </w:r>
            <w:r>
              <w:rPr>
                <w:rFonts w:ascii="宋体" w:hAnsi="宋体" w:cs="宋体"/>
                <w:b/>
                <w:color w:val="000000" w:themeColor="text1"/>
                <w:spacing w:val="-6"/>
                <w:sz w:val="23"/>
                <w:szCs w:val="23"/>
                <w:highlight w:val="none"/>
              </w:rPr>
              <w:t xml:space="preserve">分</w:t>
            </w:r>
            <w:r>
              <w:rPr>
                <w:rFonts w:ascii="宋体" w:hAnsi="宋体" w:cs="宋体"/>
                <w:b/>
                <w:color w:val="000000" w:themeColor="text1"/>
                <w:spacing w:val="-48"/>
                <w:sz w:val="23"/>
                <w:szCs w:val="23"/>
                <w:highlight w:val="none"/>
              </w:rPr>
              <w:t xml:space="preserve"> </w:t>
            </w:r>
            <w:r>
              <w:rPr>
                <w:rFonts w:ascii="宋体" w:hAnsi="宋体" w:cs="宋体"/>
                <w:b/>
                <w:color w:val="000000" w:themeColor="text1"/>
                <w:spacing w:val="-6"/>
                <w:sz w:val="23"/>
                <w:szCs w:val="23"/>
                <w:highlight w:val="none"/>
              </w:rPr>
              <w:t xml:space="preserve">)</w:t>
            </w:r>
            <w:r>
              <w:rPr>
                <w:rFonts w:ascii="宋体" w:hAnsi="宋体" w:cs="宋体"/>
                <w:b/>
                <w:color w:val="000000" w:themeColor="text1"/>
                <w:sz w:val="23"/>
                <w:szCs w:val="23"/>
                <w:highlight w:val="none"/>
              </w:rPr>
            </w:r>
            <w:r>
              <w:rPr>
                <w:color w:val="000000" w:themeColor="text1"/>
                <w:highlight w:val="none"/>
              </w:rPr>
            </w:r>
          </w:p>
        </w:tc>
        <w:tc>
          <w:tcPr>
            <w:tcBorders>
              <w:bottom w:val="none" w:color="000000" w:sz="4" w:space="0"/>
            </w:tcBorders>
            <w:tcW w:w="1239" w:type="dxa"/>
            <w:vAlign w:val="center"/>
            <w:vMerge w:val="restart"/>
            <w:textDirection w:val="lrTb"/>
            <w:noWrap w:val="false"/>
          </w:tcPr>
          <w:p>
            <w:pPr>
              <w:pStyle w:val="724"/>
              <w:ind w:left="320" w:right="148" w:hanging="170"/>
              <w:jc w:val="both"/>
              <w:spacing w:before="74" w:line="230"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站点建设</w:t>
            </w:r>
            <w:r>
              <w:rPr>
                <w:rFonts w:ascii="宋体" w:hAnsi="宋体" w:cs="宋体"/>
                <w:color w:val="000000" w:themeColor="text1"/>
                <w:spacing w:val="1"/>
                <w:sz w:val="23"/>
                <w:szCs w:val="23"/>
                <w:highlight w:val="none"/>
              </w:rPr>
              <w:t xml:space="preserve"> </w:t>
            </w:r>
            <w:r>
              <w:rPr>
                <w:rFonts w:ascii="宋体" w:hAnsi="宋体" w:cs="宋体"/>
                <w:color w:val="000000" w:themeColor="text1"/>
                <w:spacing w:val="11"/>
                <w:sz w:val="23"/>
                <w:szCs w:val="23"/>
                <w:highlight w:val="none"/>
              </w:rPr>
              <w:t xml:space="preserve">(3分)</w:t>
            </w:r>
            <w:r>
              <w:rPr>
                <w:rFonts w:ascii="宋体" w:hAnsi="宋体" w:cs="宋体"/>
                <w:color w:val="000000" w:themeColor="text1"/>
                <w:sz w:val="23"/>
                <w:szCs w:val="23"/>
                <w:highlight w:val="none"/>
              </w:rPr>
            </w:r>
            <w:r>
              <w:rPr>
                <w:color w:val="000000" w:themeColor="text1"/>
                <w:highlight w:val="none"/>
              </w:rPr>
            </w:r>
          </w:p>
        </w:tc>
        <w:tc>
          <w:tcPr>
            <w:tcW w:w="4435" w:type="dxa"/>
            <w:vAlign w:val="top"/>
            <w:textDirection w:val="lrTb"/>
            <w:noWrap w:val="false"/>
          </w:tcPr>
          <w:p>
            <w:pPr>
              <w:pStyle w:val="724"/>
              <w:ind w:left="111" w:right="50"/>
              <w:jc w:val="both"/>
              <w:spacing w:before="57" w:line="239" w:lineRule="auto"/>
              <w:rPr>
                <w:rFonts w:ascii="宋体" w:hAnsi="宋体" w:cs="宋体"/>
                <w:color w:val="000000" w:themeColor="text1"/>
                <w:sz w:val="23"/>
                <w:szCs w:val="23"/>
                <w:highlight w:val="none"/>
              </w:rPr>
            </w:pPr>
            <w:r>
              <w:rPr>
                <w:rFonts w:ascii="宋体" w:hAnsi="宋体" w:cs="宋体"/>
                <w:color w:val="000000" w:themeColor="text1"/>
                <w:spacing w:val="13"/>
                <w:sz w:val="23"/>
                <w:szCs w:val="23"/>
                <w:highlight w:val="none"/>
              </w:rPr>
              <w:t xml:space="preserve">每个镇(街道)至少设置一个服务站点，</w:t>
            </w:r>
            <w:r>
              <w:rPr>
                <w:rFonts w:ascii="宋体" w:hAnsi="宋体" w:cs="宋体"/>
                <w:color w:val="000000" w:themeColor="text1"/>
                <w:spacing w:val="10"/>
                <w:sz w:val="23"/>
                <w:szCs w:val="23"/>
                <w:highlight w:val="none"/>
              </w:rPr>
              <w:t xml:space="preserve"> 站点建设布局合理，有必备办公设备且</w:t>
            </w:r>
            <w:r>
              <w:rPr>
                <w:rFonts w:ascii="宋体" w:hAnsi="宋体" w:cs="宋体"/>
                <w:color w:val="000000" w:themeColor="text1"/>
                <w:spacing w:val="9"/>
                <w:sz w:val="23"/>
                <w:szCs w:val="23"/>
                <w:highlight w:val="none"/>
              </w:rPr>
              <w:t xml:space="preserve"> </w:t>
            </w:r>
            <w:r>
              <w:rPr>
                <w:rFonts w:ascii="宋体" w:hAnsi="宋体" w:cs="宋体"/>
                <w:color w:val="000000" w:themeColor="text1"/>
                <w:spacing w:val="10"/>
                <w:sz w:val="23"/>
                <w:szCs w:val="23"/>
                <w:highlight w:val="none"/>
              </w:rPr>
              <w:t xml:space="preserve">氛围布置到位，突显高新区政府购买服</w:t>
            </w:r>
            <w:r>
              <w:rPr>
                <w:rFonts w:ascii="宋体" w:hAnsi="宋体" w:cs="宋体"/>
                <w:color w:val="000000" w:themeColor="text1"/>
                <w:spacing w:val="7"/>
                <w:sz w:val="23"/>
                <w:szCs w:val="23"/>
                <w:highlight w:val="none"/>
              </w:rPr>
              <w:t xml:space="preserve"> </w:t>
            </w:r>
            <w:r>
              <w:rPr>
                <w:rFonts w:ascii="宋体" w:hAnsi="宋体" w:cs="宋体"/>
                <w:color w:val="000000" w:themeColor="text1"/>
                <w:spacing w:val="-6"/>
                <w:sz w:val="23"/>
                <w:szCs w:val="23"/>
                <w:highlight w:val="none"/>
              </w:rPr>
              <w:t xml:space="preserve">务</w:t>
            </w:r>
            <w:r>
              <w:rPr>
                <w:rFonts w:ascii="宋体" w:hAnsi="宋体" w:cs="宋体"/>
                <w:color w:val="000000" w:themeColor="text1"/>
                <w:spacing w:val="44"/>
                <w:sz w:val="23"/>
                <w:szCs w:val="23"/>
                <w:highlight w:val="none"/>
              </w:rPr>
              <w:t xml:space="preserve"> </w:t>
            </w:r>
            <w:r>
              <w:rPr>
                <w:rFonts w:ascii="宋体" w:hAnsi="宋体" w:cs="宋体"/>
                <w:color w:val="000000" w:themeColor="text1"/>
                <w:spacing w:val="-6"/>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822" w:type="dxa"/>
            <w:vAlign w:val="top"/>
            <w:textDirection w:val="lrTb"/>
            <w:noWrap w:val="false"/>
          </w:tcPr>
          <w:p>
            <w:pPr>
              <w:pStyle w:val="724"/>
              <w:ind w:left="323"/>
              <w:spacing w:before="75"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328" w:type="dxa"/>
            <w:vAlign w:val="top"/>
            <w:textDirection w:val="lrTb"/>
            <w:noWrap w:val="false"/>
          </w:tcPr>
          <w:p>
            <w:pPr>
              <w:pStyle w:val="724"/>
              <w:ind w:left="114"/>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12"/>
                <w:sz w:val="23"/>
                <w:szCs w:val="23"/>
                <w:highlight w:val="none"/>
              </w:rPr>
              <w:t xml:space="preserve">不完善项酌情扣分。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现场查看</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410"/>
        </w:trPr>
        <w:tc>
          <w:tcPr>
            <w:tcBorders>
              <w:top w:val="none" w:color="000000" w:sz="4" w:space="0"/>
              <w:bottom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tcBorders>
            <w:tcW w:w="1239" w:type="dxa"/>
            <w:vAlign w:val="center"/>
            <w:vMerge w:val="continue"/>
            <w:textDirection w:val="lrTb"/>
            <w:noWrap w:val="false"/>
          </w:tcPr>
          <w:p>
            <w:pPr>
              <w:pStyle w:val="724"/>
              <w:jc w:val="both"/>
              <w:rPr>
                <w:rFonts w:ascii="Arial" w:hAnsi="Arial" w:eastAsia="Times New Roman" w:cs="Arial"/>
              </w:rPr>
            </w:pPr>
            <w:r>
              <w:rPr>
                <w:rFonts w:ascii="Arial" w:hAnsi="Arial" w:eastAsia="Times New Roman" w:cs="Arial"/>
              </w:rPr>
            </w:r>
            <w:r/>
          </w:p>
        </w:tc>
        <w:tc>
          <w:tcPr>
            <w:tcW w:w="4435" w:type="dxa"/>
            <w:vAlign w:val="top"/>
            <w:textDirection w:val="lrTb"/>
            <w:noWrap w:val="false"/>
          </w:tcPr>
          <w:p>
            <w:pPr>
              <w:pStyle w:val="724"/>
              <w:ind w:left="111"/>
              <w:spacing w:before="89" w:line="219" w:lineRule="auto"/>
              <w:rPr>
                <w:rFonts w:ascii="宋体" w:hAnsi="宋体" w:cs="宋体"/>
                <w:color w:val="000000" w:themeColor="text1"/>
                <w:sz w:val="23"/>
                <w:szCs w:val="23"/>
                <w:highlight w:val="none"/>
              </w:rPr>
            </w:pPr>
            <w:r>
              <w:rPr>
                <w:rFonts w:ascii="宋体" w:hAnsi="宋体" w:cs="宋体"/>
                <w:color w:val="000000" w:themeColor="text1"/>
                <w:spacing w:val="7"/>
                <w:sz w:val="23"/>
                <w:szCs w:val="23"/>
                <w:highlight w:val="none"/>
              </w:rPr>
              <w:t xml:space="preserve">站点醒目标识，内部装潢简洁、实用。</w:t>
            </w:r>
            <w:r>
              <w:rPr>
                <w:rFonts w:ascii="宋体" w:hAnsi="宋体" w:cs="宋体"/>
                <w:color w:val="000000" w:themeColor="text1"/>
                <w:sz w:val="23"/>
                <w:szCs w:val="23"/>
                <w:highlight w:val="none"/>
              </w:rPr>
            </w:r>
            <w:r>
              <w:rPr>
                <w:color w:val="000000" w:themeColor="text1"/>
                <w:highlight w:val="none"/>
              </w:rPr>
            </w:r>
          </w:p>
        </w:tc>
        <w:tc>
          <w:tcPr>
            <w:tcW w:w="822" w:type="dxa"/>
            <w:vAlign w:val="top"/>
            <w:textDirection w:val="lrTb"/>
            <w:noWrap w:val="false"/>
          </w:tcPr>
          <w:p>
            <w:pPr>
              <w:pStyle w:val="724"/>
              <w:ind w:left="323"/>
              <w:spacing w:before="149" w:line="184"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1</w:t>
            </w:r>
            <w:r>
              <w:rPr>
                <w:color w:val="000000" w:themeColor="text1"/>
                <w:highlight w:val="none"/>
              </w:rPr>
            </w:r>
          </w:p>
        </w:tc>
        <w:tc>
          <w:tcPr>
            <w:tcW w:w="2328" w:type="dxa"/>
            <w:vAlign w:val="top"/>
            <w:textDirection w:val="lrTb"/>
            <w:noWrap w:val="false"/>
          </w:tcPr>
          <w:p>
            <w:pPr>
              <w:pStyle w:val="724"/>
              <w:ind w:left="114"/>
              <w:spacing w:before="91" w:line="219" w:lineRule="auto"/>
              <w:rPr>
                <w:rFonts w:ascii="宋体" w:hAnsi="宋体" w:cs="宋体"/>
                <w:color w:val="000000" w:themeColor="text1"/>
                <w:sz w:val="23"/>
                <w:szCs w:val="23"/>
                <w:highlight w:val="none"/>
              </w:rPr>
            </w:pPr>
            <w:r>
              <w:rPr>
                <w:rFonts w:ascii="宋体" w:hAnsi="宋体" w:cs="宋体"/>
                <w:color w:val="000000" w:themeColor="text1"/>
                <w:spacing w:val="12"/>
                <w:sz w:val="23"/>
                <w:szCs w:val="23"/>
                <w:highlight w:val="none"/>
              </w:rPr>
              <w:t xml:space="preserve">不完善项酌情扣分。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91"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现场查看</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1258"/>
        </w:trPr>
        <w:tc>
          <w:tcPr>
            <w:tcBorders>
              <w:top w:val="none" w:color="000000" w:sz="4" w:space="0"/>
              <w:bottom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bottom w:val="none" w:color="000000" w:sz="4" w:space="0"/>
            </w:tcBorders>
            <w:tcW w:w="1239" w:type="dxa"/>
            <w:vAlign w:val="center"/>
            <w:vMerge w:val="restart"/>
            <w:textDirection w:val="lrTb"/>
            <w:noWrap w:val="false"/>
          </w:tcPr>
          <w:p>
            <w:pPr>
              <w:pStyle w:val="724"/>
              <w:ind w:left="260" w:right="145" w:hanging="110"/>
              <w:jc w:val="both"/>
              <w:spacing w:before="75" w:line="235" w:lineRule="auto"/>
              <w:rPr>
                <w:rFonts w:ascii="宋体" w:hAnsi="宋体" w:cs="宋体"/>
                <w:color w:val="000000" w:themeColor="text1"/>
                <w:sz w:val="23"/>
                <w:szCs w:val="23"/>
                <w:highlight w:val="none"/>
              </w:rPr>
            </w:pPr>
            <w:r>
              <w:rPr>
                <w:rFonts w:ascii="宋体" w:hAnsi="宋体" w:cs="宋体"/>
                <w:color w:val="000000" w:themeColor="text1"/>
                <w:spacing w:val="3"/>
                <w:sz w:val="23"/>
                <w:szCs w:val="23"/>
                <w:highlight w:val="none"/>
              </w:rPr>
              <w:t xml:space="preserve">管理制度</w:t>
            </w:r>
            <w:r>
              <w:rPr>
                <w:rFonts w:ascii="宋体" w:hAnsi="宋体" w:cs="宋体"/>
                <w:color w:val="000000" w:themeColor="text1"/>
                <w:sz w:val="23"/>
                <w:szCs w:val="23"/>
                <w:highlight w:val="none"/>
              </w:rPr>
              <w:t xml:space="preserve"> </w:t>
            </w:r>
            <w:r>
              <w:rPr>
                <w:rFonts w:ascii="宋体" w:hAnsi="宋体" w:cs="宋体"/>
                <w:color w:val="000000" w:themeColor="text1"/>
                <w:spacing w:val="10"/>
                <w:sz w:val="23"/>
                <w:szCs w:val="23"/>
                <w:highlight w:val="none"/>
              </w:rPr>
              <w:t xml:space="preserve">(12分)</w:t>
            </w:r>
            <w:r>
              <w:rPr>
                <w:rFonts w:ascii="宋体" w:hAnsi="宋体" w:cs="宋体"/>
                <w:color w:val="000000" w:themeColor="text1"/>
                <w:sz w:val="23"/>
                <w:szCs w:val="23"/>
                <w:highlight w:val="none"/>
              </w:rPr>
            </w:r>
            <w:r>
              <w:rPr>
                <w:color w:val="000000" w:themeColor="text1"/>
                <w:highlight w:val="none"/>
              </w:rPr>
            </w:r>
          </w:p>
        </w:tc>
        <w:tc>
          <w:tcPr>
            <w:tcW w:w="4435" w:type="dxa"/>
            <w:vAlign w:val="top"/>
            <w:textDirection w:val="lrTb"/>
            <w:noWrap w:val="false"/>
          </w:tcPr>
          <w:p>
            <w:pPr>
              <w:pStyle w:val="724"/>
              <w:ind w:left="111" w:right="116"/>
              <w:spacing w:before="80" w:line="247" w:lineRule="auto"/>
              <w:rPr>
                <w:rFonts w:ascii="宋体" w:hAnsi="宋体" w:cs="宋体"/>
                <w:color w:val="000000" w:themeColor="text1"/>
                <w:sz w:val="22"/>
                <w:szCs w:val="22"/>
                <w:highlight w:val="none"/>
              </w:rPr>
            </w:pPr>
            <w:r>
              <w:rPr>
                <w:rFonts w:ascii="宋体" w:hAnsi="宋体" w:cs="宋体"/>
                <w:color w:val="000000" w:themeColor="text1"/>
                <w:spacing w:val="28"/>
                <w:sz w:val="22"/>
                <w:szCs w:val="22"/>
                <w:highlight w:val="none"/>
              </w:rPr>
              <w:t xml:space="preserve">建立人员招录、财务管理、培训考核</w:t>
            </w:r>
            <w:r>
              <w:rPr>
                <w:rFonts w:ascii="宋体" w:hAnsi="宋体" w:cs="宋体"/>
                <w:color w:val="000000" w:themeColor="text1"/>
                <w:spacing w:val="2"/>
                <w:sz w:val="22"/>
                <w:szCs w:val="22"/>
                <w:highlight w:val="none"/>
              </w:rPr>
              <w:t xml:space="preserve">  </w:t>
            </w:r>
            <w:r>
              <w:rPr>
                <w:rFonts w:ascii="宋体" w:hAnsi="宋体" w:cs="宋体"/>
                <w:color w:val="000000" w:themeColor="text1"/>
                <w:spacing w:val="19"/>
                <w:sz w:val="22"/>
                <w:szCs w:val="22"/>
                <w:highlight w:val="none"/>
              </w:rPr>
              <w:t xml:space="preserve">服务监督、服务预案、奖惩考核制度、</w:t>
            </w:r>
            <w:r>
              <w:rPr>
                <w:rFonts w:ascii="宋体" w:hAnsi="宋体" w:cs="宋体"/>
                <w:color w:val="000000" w:themeColor="text1"/>
                <w:spacing w:val="6"/>
                <w:sz w:val="22"/>
                <w:szCs w:val="22"/>
                <w:highlight w:val="none"/>
              </w:rPr>
              <w:t xml:space="preserve"> </w:t>
            </w:r>
            <w:r>
              <w:rPr>
                <w:rFonts w:ascii="宋体" w:hAnsi="宋体" w:cs="宋体"/>
                <w:color w:val="000000" w:themeColor="text1"/>
                <w:spacing w:val="20"/>
                <w:sz w:val="22"/>
                <w:szCs w:val="22"/>
                <w:highlight w:val="none"/>
              </w:rPr>
              <w:t xml:space="preserve">意见投诉等整套规章制度，有条件的上</w:t>
            </w:r>
            <w:r>
              <w:rPr>
                <w:rFonts w:ascii="宋体" w:hAnsi="宋体" w:cs="宋体"/>
                <w:color w:val="000000" w:themeColor="text1"/>
                <w:spacing w:val="8"/>
                <w:sz w:val="22"/>
                <w:szCs w:val="22"/>
                <w:highlight w:val="none"/>
              </w:rPr>
              <w:t xml:space="preserve"> </w:t>
            </w:r>
            <w:r>
              <w:rPr>
                <w:rFonts w:ascii="宋体" w:hAnsi="宋体" w:cs="宋体"/>
                <w:color w:val="000000" w:themeColor="text1"/>
                <w:spacing w:val="37"/>
                <w:sz w:val="22"/>
                <w:szCs w:val="22"/>
                <w:highlight w:val="none"/>
              </w:rPr>
              <w:t xml:space="preserve">墙公布。</w:t>
            </w:r>
            <w:r>
              <w:rPr>
                <w:rFonts w:ascii="宋体" w:hAnsi="宋体" w:cs="宋体"/>
                <w:color w:val="000000" w:themeColor="text1"/>
                <w:sz w:val="22"/>
                <w:szCs w:val="22"/>
                <w:highlight w:val="none"/>
              </w:rPr>
            </w:r>
            <w:r>
              <w:rPr>
                <w:color w:val="000000" w:themeColor="text1"/>
                <w:highlight w:val="none"/>
              </w:rPr>
            </w:r>
          </w:p>
        </w:tc>
        <w:tc>
          <w:tcPr>
            <w:tcW w:w="822" w:type="dxa"/>
            <w:vAlign w:val="top"/>
            <w:textDirection w:val="lrTb"/>
            <w:noWrap w:val="false"/>
          </w:tcPr>
          <w:p>
            <w:pPr>
              <w:pStyle w:val="724"/>
              <w:ind w:left="323"/>
              <w:spacing w:before="74" w:line="182"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5</w:t>
            </w:r>
            <w:r>
              <w:rPr>
                <w:color w:val="000000" w:themeColor="text1"/>
                <w:highlight w:val="none"/>
              </w:rPr>
            </w:r>
          </w:p>
        </w:tc>
        <w:tc>
          <w:tcPr>
            <w:tcW w:w="2328" w:type="dxa"/>
            <w:vAlign w:val="top"/>
            <w:textDirection w:val="lrTb"/>
            <w:noWrap w:val="false"/>
          </w:tcPr>
          <w:p>
            <w:pPr>
              <w:pStyle w:val="724"/>
              <w:ind w:left="114" w:right="407"/>
              <w:spacing w:before="75" w:line="231"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缺一项扣1分，扣完</w:t>
            </w:r>
            <w:r>
              <w:rPr>
                <w:rFonts w:ascii="宋体" w:hAnsi="宋体" w:cs="宋体"/>
                <w:color w:val="000000" w:themeColor="text1"/>
                <w:spacing w:val="-8"/>
                <w:sz w:val="23"/>
                <w:szCs w:val="23"/>
                <w:highlight w:val="none"/>
              </w:rPr>
              <w:t xml:space="preserve">为止</w:t>
            </w:r>
            <w:r>
              <w:rPr>
                <w:rFonts w:ascii="宋体" w:hAnsi="宋体" w:cs="宋体"/>
                <w:color w:val="000000" w:themeColor="text1"/>
                <w:spacing w:val="-35"/>
                <w:sz w:val="23"/>
                <w:szCs w:val="23"/>
                <w:highlight w:val="none"/>
              </w:rPr>
              <w:t xml:space="preserve"> </w:t>
            </w:r>
            <w:r>
              <w:rPr>
                <w:rFonts w:ascii="宋体" w:hAnsi="宋体" w:cs="宋体"/>
                <w:color w:val="000000" w:themeColor="text1"/>
                <w:spacing w:val="-8"/>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现场查看</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09"/>
        </w:trPr>
        <w:tc>
          <w:tcPr>
            <w:tcBorders>
              <w:top w:val="none" w:color="000000" w:sz="4" w:space="0"/>
              <w:bottom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center"/>
            <w:vMerge w:val="continue"/>
            <w:textDirection w:val="lrTb"/>
            <w:noWrap w:val="false"/>
          </w:tcPr>
          <w:p>
            <w:pPr>
              <w:pStyle w:val="724"/>
              <w:jc w:val="both"/>
              <w:rPr>
                <w:rFonts w:ascii="Arial" w:hAnsi="Arial" w:eastAsia="Times New Roman" w:cs="Arial"/>
              </w:rPr>
            </w:pPr>
            <w:r>
              <w:rPr>
                <w:rFonts w:ascii="Arial" w:hAnsi="Arial" w:eastAsia="Times New Roman" w:cs="Arial"/>
              </w:rPr>
            </w:r>
            <w:r/>
          </w:p>
        </w:tc>
        <w:tc>
          <w:tcPr>
            <w:tcW w:w="4435" w:type="dxa"/>
            <w:vAlign w:val="top"/>
            <w:textDirection w:val="lrTb"/>
            <w:noWrap w:val="false"/>
          </w:tcPr>
          <w:p>
            <w:pPr>
              <w:pStyle w:val="724"/>
              <w:ind w:left="111" w:right="108"/>
              <w:spacing w:before="72" w:line="225" w:lineRule="auto"/>
              <w:rPr>
                <w:rFonts w:ascii="宋体" w:hAnsi="宋体" w:cs="宋体"/>
                <w:color w:val="000000" w:themeColor="text1"/>
                <w:sz w:val="22"/>
                <w:szCs w:val="22"/>
                <w:highlight w:val="none"/>
              </w:rPr>
            </w:pPr>
            <w:r>
              <w:rPr>
                <w:rFonts w:ascii="宋体" w:hAnsi="宋体" w:cs="宋体"/>
                <w:color w:val="000000" w:themeColor="text1"/>
                <w:spacing w:val="21"/>
                <w:sz w:val="22"/>
                <w:szCs w:val="22"/>
                <w:highlight w:val="none"/>
              </w:rPr>
              <w:t xml:space="preserve">有上门服务工作流程和标准，有条件的</w:t>
            </w:r>
            <w:r>
              <w:rPr>
                <w:rFonts w:ascii="宋体" w:hAnsi="宋体" w:cs="宋体"/>
                <w:color w:val="000000" w:themeColor="text1"/>
                <w:sz w:val="22"/>
                <w:szCs w:val="22"/>
                <w:highlight w:val="none"/>
              </w:rPr>
              <w:t xml:space="preserve"> </w:t>
            </w:r>
            <w:r>
              <w:rPr>
                <w:rFonts w:ascii="宋体" w:hAnsi="宋体" w:cs="宋体"/>
                <w:color w:val="000000" w:themeColor="text1"/>
                <w:spacing w:val="31"/>
                <w:sz w:val="22"/>
                <w:szCs w:val="22"/>
                <w:highlight w:val="none"/>
              </w:rPr>
              <w:t xml:space="preserve">上墙公布。</w:t>
            </w:r>
            <w:r>
              <w:rPr>
                <w:rFonts w:ascii="宋体" w:hAnsi="宋体" w:cs="宋体"/>
                <w:color w:val="000000" w:themeColor="text1"/>
                <w:sz w:val="22"/>
                <w:szCs w:val="22"/>
                <w:highlight w:val="none"/>
              </w:rPr>
            </w:r>
            <w:r>
              <w:rPr>
                <w:color w:val="000000" w:themeColor="text1"/>
                <w:highlight w:val="none"/>
              </w:rPr>
            </w:r>
          </w:p>
        </w:tc>
        <w:tc>
          <w:tcPr>
            <w:tcW w:w="822" w:type="dxa"/>
            <w:vAlign w:val="top"/>
            <w:textDirection w:val="lrTb"/>
            <w:noWrap w:val="false"/>
          </w:tcPr>
          <w:p>
            <w:pPr>
              <w:pStyle w:val="724"/>
              <w:ind w:left="323"/>
              <w:spacing w:before="252"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328" w:type="dxa"/>
            <w:vAlign w:val="top"/>
            <w:textDirection w:val="lrTb"/>
            <w:noWrap w:val="false"/>
          </w:tcPr>
          <w:p>
            <w:pPr>
              <w:pStyle w:val="724"/>
              <w:ind w:left="114" w:right="407"/>
              <w:spacing w:before="53" w:line="223"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缺一项扣1分，扣完</w:t>
            </w:r>
            <w:r>
              <w:rPr>
                <w:rFonts w:ascii="宋体" w:hAnsi="宋体" w:cs="宋体"/>
                <w:color w:val="000000" w:themeColor="text1"/>
                <w:spacing w:val="-8"/>
                <w:sz w:val="23"/>
                <w:szCs w:val="23"/>
                <w:highlight w:val="none"/>
              </w:rPr>
              <w:t xml:space="preserve">为</w:t>
            </w:r>
            <w:r>
              <w:rPr>
                <w:rFonts w:ascii="宋体" w:hAnsi="宋体" w:cs="宋体"/>
                <w:color w:val="000000" w:themeColor="text1"/>
                <w:spacing w:val="-24"/>
                <w:sz w:val="23"/>
                <w:szCs w:val="23"/>
                <w:highlight w:val="none"/>
              </w:rPr>
              <w:t xml:space="preserve"> </w:t>
            </w:r>
            <w:r>
              <w:rPr>
                <w:rFonts w:ascii="宋体" w:hAnsi="宋体" w:cs="宋体"/>
                <w:color w:val="000000" w:themeColor="text1"/>
                <w:spacing w:val="-8"/>
                <w:sz w:val="23"/>
                <w:szCs w:val="23"/>
                <w:highlight w:val="none"/>
              </w:rPr>
              <w:t xml:space="preserve">止</w:t>
            </w:r>
            <w:r>
              <w:rPr>
                <w:rFonts w:ascii="宋体" w:hAnsi="宋体" w:cs="宋体"/>
                <w:color w:val="000000" w:themeColor="text1"/>
                <w:spacing w:val="-35"/>
                <w:sz w:val="23"/>
                <w:szCs w:val="23"/>
                <w:highlight w:val="none"/>
              </w:rPr>
              <w:t xml:space="preserve"> </w:t>
            </w:r>
            <w:r>
              <w:rPr>
                <w:rFonts w:ascii="宋体" w:hAnsi="宋体" w:cs="宋体"/>
                <w:color w:val="000000" w:themeColor="text1"/>
                <w:spacing w:val="-8"/>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193"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现场查看</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1249"/>
        </w:trPr>
        <w:tc>
          <w:tcPr>
            <w:tcBorders>
              <w:top w:val="none" w:color="000000" w:sz="4" w:space="0"/>
              <w:bottom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center"/>
            <w:vMerge w:val="continue"/>
            <w:textDirection w:val="lrTb"/>
            <w:noWrap w:val="false"/>
          </w:tcPr>
          <w:p>
            <w:pPr>
              <w:pStyle w:val="724"/>
              <w:jc w:val="both"/>
              <w:rPr>
                <w:rFonts w:ascii="Arial" w:hAnsi="Arial" w:eastAsia="Times New Roman" w:cs="Arial"/>
              </w:rPr>
            </w:pPr>
            <w:r>
              <w:rPr>
                <w:rFonts w:ascii="Arial" w:hAnsi="Arial" w:eastAsia="Times New Roman" w:cs="Arial"/>
              </w:rPr>
            </w:r>
            <w:r/>
          </w:p>
        </w:tc>
        <w:tc>
          <w:tcPr>
            <w:tcW w:w="4435" w:type="dxa"/>
            <w:vAlign w:val="top"/>
            <w:textDirection w:val="lrTb"/>
            <w:noWrap w:val="false"/>
          </w:tcPr>
          <w:p>
            <w:pPr>
              <w:pStyle w:val="724"/>
              <w:ind w:left="111" w:right="103"/>
              <w:jc w:val="both"/>
              <w:spacing w:before="95" w:line="242" w:lineRule="auto"/>
              <w:rPr>
                <w:rFonts w:ascii="宋体" w:hAnsi="宋体" w:cs="宋体"/>
                <w:color w:val="000000" w:themeColor="text1"/>
                <w:sz w:val="22"/>
                <w:szCs w:val="22"/>
                <w:highlight w:val="none"/>
              </w:rPr>
            </w:pPr>
            <w:r>
              <w:rPr>
                <w:rFonts w:ascii="宋体" w:hAnsi="宋体" w:cs="宋体"/>
                <w:color w:val="000000" w:themeColor="text1"/>
                <w:spacing w:val="20"/>
                <w:sz w:val="22"/>
                <w:szCs w:val="22"/>
                <w:highlight w:val="none"/>
              </w:rPr>
              <w:t xml:space="preserve">对服务过程中可以预见的，有几率发生</w:t>
            </w:r>
            <w:r>
              <w:rPr>
                <w:rFonts w:ascii="宋体" w:hAnsi="宋体" w:cs="宋体"/>
                <w:color w:val="000000" w:themeColor="text1"/>
                <w:spacing w:val="9"/>
                <w:sz w:val="22"/>
                <w:szCs w:val="22"/>
                <w:highlight w:val="none"/>
              </w:rPr>
              <w:t xml:space="preserve"> </w:t>
            </w:r>
            <w:r>
              <w:rPr>
                <w:rFonts w:ascii="宋体" w:hAnsi="宋体" w:cs="宋体"/>
                <w:color w:val="000000" w:themeColor="text1"/>
                <w:spacing w:val="21"/>
                <w:sz w:val="22"/>
                <w:szCs w:val="22"/>
                <w:highlight w:val="none"/>
              </w:rPr>
              <w:t xml:space="preserve">的危急紧急事件备有预案，包含不仅限</w:t>
            </w:r>
            <w:r>
              <w:rPr>
                <w:rFonts w:ascii="宋体" w:hAnsi="宋体" w:cs="宋体"/>
                <w:color w:val="000000" w:themeColor="text1"/>
                <w:spacing w:val="4"/>
                <w:sz w:val="22"/>
                <w:szCs w:val="22"/>
                <w:highlight w:val="none"/>
              </w:rPr>
              <w:t xml:space="preserve"> </w:t>
            </w:r>
            <w:r>
              <w:rPr>
                <w:rFonts w:ascii="宋体" w:hAnsi="宋体" w:cs="宋体"/>
                <w:color w:val="000000" w:themeColor="text1"/>
                <w:spacing w:val="20"/>
                <w:sz w:val="22"/>
                <w:szCs w:val="22"/>
                <w:highlight w:val="none"/>
              </w:rPr>
              <w:t xml:space="preserve">于防恐防爆预案、消防应急预案、食物</w:t>
            </w:r>
            <w:r>
              <w:rPr>
                <w:rFonts w:ascii="宋体" w:hAnsi="宋体" w:cs="宋体"/>
                <w:color w:val="000000" w:themeColor="text1"/>
                <w:spacing w:val="10"/>
                <w:sz w:val="22"/>
                <w:szCs w:val="22"/>
                <w:highlight w:val="none"/>
              </w:rPr>
              <w:t xml:space="preserve"> </w:t>
            </w:r>
            <w:r>
              <w:rPr>
                <w:rFonts w:ascii="宋体" w:hAnsi="宋体" w:cs="宋体"/>
                <w:color w:val="000000" w:themeColor="text1"/>
                <w:spacing w:val="12"/>
                <w:sz w:val="22"/>
                <w:szCs w:val="22"/>
                <w:highlight w:val="none"/>
              </w:rPr>
              <w:t xml:space="preserve">中毒应急预案等</w:t>
            </w:r>
            <w:r>
              <w:rPr>
                <w:rFonts w:ascii="宋体" w:hAnsi="宋体" w:cs="宋体"/>
                <w:color w:val="000000" w:themeColor="text1"/>
                <w:sz w:val="22"/>
                <w:szCs w:val="22"/>
                <w:highlight w:val="none"/>
              </w:rPr>
            </w:r>
            <w:r>
              <w:rPr>
                <w:color w:val="000000" w:themeColor="text1"/>
                <w:highlight w:val="none"/>
              </w:rPr>
            </w:r>
          </w:p>
        </w:tc>
        <w:tc>
          <w:tcPr>
            <w:tcW w:w="822" w:type="dxa"/>
            <w:vAlign w:val="top"/>
            <w:textDirection w:val="lrTb"/>
            <w:noWrap w:val="false"/>
          </w:tcPr>
          <w:p>
            <w:pPr>
              <w:pStyle w:val="724"/>
              <w:spacing w:line="247" w:lineRule="auto"/>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p>
            <w:pPr>
              <w:pStyle w:val="724"/>
              <w:spacing w:line="248" w:lineRule="auto"/>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p>
            <w:pPr>
              <w:pStyle w:val="724"/>
              <w:ind w:left="323"/>
              <w:spacing w:before="75"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328" w:type="dxa"/>
            <w:vAlign w:val="top"/>
            <w:textDirection w:val="lrTb"/>
            <w:noWrap w:val="false"/>
          </w:tcPr>
          <w:p>
            <w:pPr>
              <w:pStyle w:val="724"/>
              <w:ind w:left="114" w:right="407"/>
              <w:spacing w:before="75" w:line="232"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缺一项扣1分，扣完</w:t>
            </w:r>
            <w:r>
              <w:rPr>
                <w:rFonts w:ascii="宋体" w:hAnsi="宋体" w:cs="宋体"/>
                <w:color w:val="000000" w:themeColor="text1"/>
                <w:sz w:val="23"/>
                <w:szCs w:val="23"/>
                <w:highlight w:val="none"/>
              </w:rPr>
              <w:t xml:space="preserve"> </w:t>
            </w:r>
            <w:r>
              <w:rPr>
                <w:rFonts w:ascii="宋体" w:hAnsi="宋体" w:cs="宋体"/>
                <w:color w:val="000000" w:themeColor="text1"/>
                <w:spacing w:val="-8"/>
                <w:sz w:val="23"/>
                <w:szCs w:val="23"/>
                <w:highlight w:val="none"/>
              </w:rPr>
              <w:t xml:space="preserve">为</w:t>
            </w:r>
            <w:r>
              <w:rPr>
                <w:rFonts w:ascii="宋体" w:hAnsi="宋体" w:cs="宋体"/>
                <w:color w:val="000000" w:themeColor="text1"/>
                <w:spacing w:val="-24"/>
                <w:sz w:val="23"/>
                <w:szCs w:val="23"/>
                <w:highlight w:val="none"/>
              </w:rPr>
              <w:t xml:space="preserve"> </w:t>
            </w:r>
            <w:r>
              <w:rPr>
                <w:rFonts w:ascii="宋体" w:hAnsi="宋体" w:cs="宋体"/>
                <w:color w:val="000000" w:themeColor="text1"/>
                <w:spacing w:val="-8"/>
                <w:sz w:val="23"/>
                <w:szCs w:val="23"/>
                <w:highlight w:val="none"/>
              </w:rPr>
              <w:t xml:space="preserve">止</w:t>
            </w:r>
            <w:r>
              <w:rPr>
                <w:rFonts w:ascii="宋体" w:hAnsi="宋体" w:cs="宋体"/>
                <w:color w:val="000000" w:themeColor="text1"/>
                <w:spacing w:val="-35"/>
                <w:sz w:val="23"/>
                <w:szCs w:val="23"/>
                <w:highlight w:val="none"/>
              </w:rPr>
              <w:t xml:space="preserve"> </w:t>
            </w:r>
            <w:r>
              <w:rPr>
                <w:rFonts w:ascii="宋体" w:hAnsi="宋体" w:cs="宋体"/>
                <w:color w:val="000000" w:themeColor="text1"/>
                <w:spacing w:val="-8"/>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现场查看</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29"/>
        </w:trPr>
        <w:tc>
          <w:tcPr>
            <w:tcBorders>
              <w:top w:val="none" w:color="000000" w:sz="4" w:space="0"/>
              <w:bottom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center"/>
            <w:vMerge w:val="continue"/>
            <w:textDirection w:val="lrTb"/>
            <w:noWrap w:val="false"/>
          </w:tcPr>
          <w:p>
            <w:pPr>
              <w:pStyle w:val="724"/>
              <w:jc w:val="both"/>
              <w:rPr>
                <w:rFonts w:ascii="Arial" w:hAnsi="Arial" w:eastAsia="Times New Roman" w:cs="Arial"/>
              </w:rPr>
            </w:pPr>
            <w:r>
              <w:rPr>
                <w:rFonts w:ascii="Arial" w:hAnsi="Arial" w:eastAsia="Times New Roman" w:cs="Arial"/>
              </w:rPr>
            </w:r>
            <w:r/>
          </w:p>
        </w:tc>
        <w:tc>
          <w:tcPr>
            <w:tcW w:w="4435" w:type="dxa"/>
            <w:vAlign w:val="top"/>
            <w:textDirection w:val="lrTb"/>
            <w:noWrap w:val="false"/>
          </w:tcPr>
          <w:p>
            <w:pPr>
              <w:pStyle w:val="724"/>
              <w:ind w:left="111"/>
              <w:spacing w:before="203" w:line="218" w:lineRule="auto"/>
              <w:rPr>
                <w:rFonts w:ascii="宋体" w:hAnsi="宋体" w:cs="宋体"/>
                <w:color w:val="000000" w:themeColor="text1"/>
                <w:sz w:val="23"/>
                <w:szCs w:val="23"/>
                <w:highlight w:val="none"/>
              </w:rPr>
            </w:pPr>
            <w:r>
              <w:rPr>
                <w:rFonts w:ascii="宋体" w:hAnsi="宋体" w:cs="宋体"/>
                <w:color w:val="000000" w:themeColor="text1"/>
                <w:spacing w:val="8"/>
                <w:sz w:val="23"/>
                <w:szCs w:val="23"/>
                <w:highlight w:val="none"/>
              </w:rPr>
              <w:t xml:space="preserve">有针对服务质量的改进机制和效果评估</w:t>
            </w:r>
            <w:r>
              <w:rPr>
                <w:rFonts w:ascii="宋体" w:hAnsi="宋体" w:cs="宋体"/>
                <w:color w:val="000000" w:themeColor="text1"/>
                <w:sz w:val="23"/>
                <w:szCs w:val="23"/>
                <w:highlight w:val="none"/>
              </w:rPr>
            </w:r>
            <w:r>
              <w:rPr>
                <w:color w:val="000000" w:themeColor="text1"/>
                <w:highlight w:val="none"/>
              </w:rPr>
            </w:r>
          </w:p>
        </w:tc>
        <w:tc>
          <w:tcPr>
            <w:tcW w:w="822" w:type="dxa"/>
            <w:vAlign w:val="top"/>
            <w:textDirection w:val="lrTb"/>
            <w:noWrap w:val="false"/>
          </w:tcPr>
          <w:p>
            <w:pPr>
              <w:pStyle w:val="724"/>
              <w:ind w:left="323"/>
              <w:spacing w:before="264"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328" w:type="dxa"/>
            <w:vAlign w:val="top"/>
            <w:textDirection w:val="lrTb"/>
            <w:noWrap w:val="false"/>
          </w:tcPr>
          <w:p>
            <w:pPr>
              <w:pStyle w:val="724"/>
              <w:ind w:left="114" w:right="407"/>
              <w:spacing w:before="85" w:line="218"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缺一项扣1分，扣完</w:t>
            </w:r>
            <w:r>
              <w:rPr>
                <w:rFonts w:ascii="宋体" w:hAnsi="宋体" w:cs="宋体"/>
                <w:color w:val="000000" w:themeColor="text1"/>
                <w:spacing w:val="-8"/>
                <w:sz w:val="23"/>
                <w:szCs w:val="23"/>
                <w:highlight w:val="none"/>
              </w:rPr>
              <w:t xml:space="preserve">为</w:t>
            </w:r>
            <w:r>
              <w:rPr>
                <w:rFonts w:ascii="宋体" w:hAnsi="宋体" w:cs="宋体"/>
                <w:color w:val="000000" w:themeColor="text1"/>
                <w:spacing w:val="-24"/>
                <w:sz w:val="23"/>
                <w:szCs w:val="23"/>
                <w:highlight w:val="none"/>
              </w:rPr>
              <w:t xml:space="preserve"> </w:t>
            </w:r>
            <w:r>
              <w:rPr>
                <w:rFonts w:ascii="宋体" w:hAnsi="宋体" w:cs="宋体"/>
                <w:color w:val="000000" w:themeColor="text1"/>
                <w:spacing w:val="-8"/>
                <w:sz w:val="23"/>
                <w:szCs w:val="23"/>
                <w:highlight w:val="none"/>
              </w:rPr>
              <w:t xml:space="preserve">止</w:t>
            </w:r>
            <w:r>
              <w:rPr>
                <w:rFonts w:ascii="宋体" w:hAnsi="宋体" w:cs="宋体"/>
                <w:color w:val="000000" w:themeColor="text1"/>
                <w:spacing w:val="-35"/>
                <w:sz w:val="23"/>
                <w:szCs w:val="23"/>
                <w:highlight w:val="none"/>
              </w:rPr>
              <w:t xml:space="preserve"> </w:t>
            </w:r>
            <w:r>
              <w:rPr>
                <w:rFonts w:ascii="宋体" w:hAnsi="宋体" w:cs="宋体"/>
                <w:color w:val="000000" w:themeColor="text1"/>
                <w:spacing w:val="-8"/>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205"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查看记录</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419"/>
        </w:trPr>
        <w:tc>
          <w:tcPr>
            <w:tcBorders>
              <w:top w:val="none" w:color="000000" w:sz="4" w:space="0"/>
              <w:bottom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tcBorders>
            <w:tcW w:w="1239" w:type="dxa"/>
            <w:vAlign w:val="center"/>
            <w:vMerge w:val="continue"/>
            <w:textDirection w:val="lrTb"/>
            <w:noWrap w:val="false"/>
          </w:tcPr>
          <w:p>
            <w:pPr>
              <w:pStyle w:val="724"/>
              <w:jc w:val="both"/>
              <w:rPr>
                <w:rFonts w:ascii="Arial" w:hAnsi="Arial" w:eastAsia="Times New Roman" w:cs="Arial"/>
              </w:rPr>
            </w:pPr>
            <w:r>
              <w:rPr>
                <w:rFonts w:ascii="Arial" w:hAnsi="Arial" w:eastAsia="Times New Roman" w:cs="Arial"/>
              </w:rPr>
            </w:r>
            <w:r/>
          </w:p>
        </w:tc>
        <w:tc>
          <w:tcPr>
            <w:tcW w:w="4435" w:type="dxa"/>
            <w:vAlign w:val="top"/>
            <w:textDirection w:val="lrTb"/>
            <w:noWrap w:val="false"/>
          </w:tcPr>
          <w:p>
            <w:pPr>
              <w:pStyle w:val="724"/>
              <w:ind w:left="111"/>
              <w:spacing w:before="106" w:line="219" w:lineRule="auto"/>
              <w:rPr>
                <w:rFonts w:ascii="宋体" w:hAnsi="宋体" w:cs="宋体"/>
                <w:color w:val="000000" w:themeColor="text1"/>
                <w:sz w:val="23"/>
                <w:szCs w:val="23"/>
                <w:highlight w:val="none"/>
              </w:rPr>
            </w:pPr>
            <w:r>
              <w:rPr>
                <w:rFonts w:ascii="宋体" w:hAnsi="宋体" w:cs="宋体"/>
                <w:color w:val="000000" w:themeColor="text1"/>
                <w:spacing w:val="8"/>
                <w:sz w:val="23"/>
                <w:szCs w:val="23"/>
                <w:highlight w:val="none"/>
              </w:rPr>
              <w:t xml:space="preserve">有完善的劳动保护措施和心灵支持制度</w:t>
            </w:r>
            <w:r>
              <w:rPr>
                <w:rFonts w:ascii="宋体" w:hAnsi="宋体" w:cs="宋体"/>
                <w:color w:val="000000" w:themeColor="text1"/>
                <w:sz w:val="23"/>
                <w:szCs w:val="23"/>
                <w:highlight w:val="none"/>
              </w:rPr>
            </w:r>
            <w:r>
              <w:rPr>
                <w:color w:val="000000" w:themeColor="text1"/>
                <w:highlight w:val="none"/>
              </w:rPr>
            </w:r>
          </w:p>
        </w:tc>
        <w:tc>
          <w:tcPr>
            <w:tcW w:w="822" w:type="dxa"/>
            <w:vAlign w:val="top"/>
            <w:textDirection w:val="lrTb"/>
            <w:noWrap w:val="false"/>
          </w:tcPr>
          <w:p>
            <w:pPr>
              <w:pStyle w:val="724"/>
              <w:ind w:left="323"/>
              <w:spacing w:before="164" w:line="184"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1</w:t>
            </w:r>
            <w:r>
              <w:rPr>
                <w:color w:val="000000" w:themeColor="text1"/>
                <w:highlight w:val="none"/>
              </w:rPr>
            </w:r>
          </w:p>
        </w:tc>
        <w:tc>
          <w:tcPr>
            <w:tcW w:w="2328" w:type="dxa"/>
            <w:vAlign w:val="top"/>
            <w:textDirection w:val="lrTb"/>
            <w:noWrap w:val="false"/>
          </w:tcPr>
          <w:p>
            <w:pPr>
              <w:pStyle w:val="724"/>
              <w:ind w:left="114"/>
              <w:spacing w:before="106" w:line="219" w:lineRule="auto"/>
              <w:rPr>
                <w:rFonts w:ascii="宋体" w:hAnsi="宋体" w:cs="宋体"/>
                <w:color w:val="000000" w:themeColor="text1"/>
                <w:sz w:val="23"/>
                <w:szCs w:val="23"/>
                <w:highlight w:val="none"/>
              </w:rPr>
            </w:pPr>
            <w:r>
              <w:rPr>
                <w:rFonts w:ascii="宋体" w:hAnsi="宋体" w:cs="宋体"/>
                <w:color w:val="000000" w:themeColor="text1"/>
                <w:spacing w:val="16"/>
                <w:sz w:val="23"/>
                <w:szCs w:val="23"/>
                <w:highlight w:val="none"/>
              </w:rPr>
              <w:t xml:space="preserve">没有即不得分。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15"/>
              <w:spacing w:before="106"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查看记录</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0"/>
        </w:trPr>
        <w:tc>
          <w:tcPr>
            <w:tcBorders>
              <w:top w:val="none" w:color="000000" w:sz="4" w:space="0"/>
            </w:tcBorders>
            <w:tcW w:w="705"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center"/>
            <w:textDirection w:val="lrTb"/>
            <w:noWrap w:val="false"/>
          </w:tcPr>
          <w:p>
            <w:pPr>
              <w:pStyle w:val="724"/>
              <w:ind w:left="320" w:right="147" w:hanging="170"/>
              <w:jc w:val="both"/>
              <w:spacing w:before="74" w:line="235"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档案台账 </w:t>
            </w:r>
            <w:r>
              <w:rPr>
                <w:rFonts w:ascii="宋体" w:hAnsi="宋体" w:cs="宋体"/>
                <w:color w:val="000000" w:themeColor="text1"/>
                <w:spacing w:val="11"/>
                <w:sz w:val="23"/>
                <w:szCs w:val="23"/>
                <w:highlight w:val="none"/>
              </w:rPr>
              <w:t xml:space="preserve">(5分)</w:t>
            </w:r>
            <w:r>
              <w:rPr>
                <w:rFonts w:ascii="宋体" w:hAnsi="宋体" w:cs="宋体"/>
                <w:color w:val="000000" w:themeColor="text1"/>
                <w:sz w:val="23"/>
                <w:szCs w:val="23"/>
                <w:highlight w:val="none"/>
              </w:rPr>
            </w:r>
            <w:r>
              <w:rPr>
                <w:color w:val="000000" w:themeColor="text1"/>
                <w:highlight w:val="none"/>
              </w:rPr>
            </w:r>
          </w:p>
        </w:tc>
        <w:tc>
          <w:tcPr>
            <w:tcW w:w="4435" w:type="dxa"/>
            <w:vAlign w:val="center"/>
            <w:textDirection w:val="lrTb"/>
            <w:noWrap w:val="false"/>
          </w:tcPr>
          <w:p>
            <w:pPr>
              <w:pStyle w:val="724"/>
              <w:ind w:left="111" w:right="116"/>
              <w:jc w:val="both"/>
              <w:spacing w:before="76" w:line="239" w:lineRule="auto"/>
              <w:rPr>
                <w:rFonts w:ascii="宋体" w:hAnsi="宋体" w:cs="宋体"/>
                <w:color w:val="000000" w:themeColor="text1"/>
                <w:sz w:val="22"/>
                <w:szCs w:val="22"/>
                <w:highlight w:val="none"/>
              </w:rPr>
            </w:pPr>
            <w:r>
              <w:rPr>
                <w:rFonts w:ascii="宋体" w:hAnsi="宋体" w:cs="宋体"/>
                <w:color w:val="000000" w:themeColor="text1"/>
                <w:spacing w:val="10"/>
                <w:sz w:val="23"/>
                <w:szCs w:val="23"/>
                <w:highlight w:val="none"/>
              </w:rPr>
              <w:t xml:space="preserve">建立服务机构档案和服务对象档案，并</w:t>
            </w:r>
            <w:r>
              <w:rPr>
                <w:rFonts w:ascii="宋体" w:hAnsi="宋体" w:cs="宋体"/>
                <w:color w:val="000000" w:themeColor="text1"/>
                <w:spacing w:val="8"/>
                <w:sz w:val="23"/>
                <w:szCs w:val="23"/>
                <w:highlight w:val="none"/>
              </w:rPr>
              <w:t xml:space="preserve"> </w:t>
            </w:r>
            <w:r>
              <w:rPr>
                <w:rFonts w:ascii="宋体" w:hAnsi="宋体" w:cs="宋体"/>
                <w:color w:val="000000" w:themeColor="text1"/>
                <w:spacing w:val="22"/>
                <w:sz w:val="23"/>
                <w:szCs w:val="23"/>
                <w:highlight w:val="none"/>
              </w:rPr>
              <w:t xml:space="preserve">动态更新</w:t>
            </w:r>
            <w:r>
              <w:rPr>
                <w:rFonts w:hint="eastAsia" w:ascii="宋体" w:hAnsi="宋体" w:cs="宋体"/>
                <w:color w:val="000000" w:themeColor="text1"/>
                <w:spacing w:val="22"/>
                <w:sz w:val="23"/>
                <w:szCs w:val="23"/>
                <w:highlight w:val="none"/>
              </w:rPr>
              <w:t xml:space="preserve">：</w:t>
            </w:r>
            <w:r>
              <w:rPr>
                <w:rFonts w:ascii="宋体" w:hAnsi="宋体" w:cs="宋体"/>
                <w:color w:val="000000" w:themeColor="text1"/>
                <w:spacing w:val="10"/>
                <w:sz w:val="23"/>
                <w:szCs w:val="23"/>
                <w:highlight w:val="none"/>
              </w:rPr>
              <w:t xml:space="preserve">1.服务机构档案包括文书、财务、员工</w:t>
            </w:r>
            <w:r>
              <w:rPr>
                <w:rFonts w:ascii="宋体" w:hAnsi="宋体" w:cs="宋体"/>
                <w:color w:val="000000" w:themeColor="text1"/>
                <w:spacing w:val="19"/>
                <w:sz w:val="23"/>
                <w:szCs w:val="23"/>
                <w:highlight w:val="none"/>
              </w:rPr>
              <w:t xml:space="preserve">信息等资料。</w:t>
            </w:r>
            <w:r>
              <w:rPr>
                <w:rFonts w:ascii="宋体" w:hAnsi="宋体" w:cs="宋体"/>
                <w:color w:val="000000" w:themeColor="text1"/>
                <w:spacing w:val="19"/>
                <w:sz w:val="22"/>
                <w:szCs w:val="22"/>
                <w:highlight w:val="none"/>
              </w:rPr>
              <w:t xml:space="preserve">2.服务对象档案包括老年人信息、服务</w:t>
            </w:r>
            <w:r>
              <w:rPr>
                <w:rFonts w:ascii="宋体" w:hAnsi="宋体" w:cs="宋体"/>
                <w:color w:val="000000" w:themeColor="text1"/>
                <w:spacing w:val="7"/>
                <w:sz w:val="22"/>
                <w:szCs w:val="22"/>
                <w:highlight w:val="none"/>
              </w:rPr>
              <w:t xml:space="preserve"> </w:t>
            </w:r>
            <w:r>
              <w:rPr>
                <w:rFonts w:ascii="宋体" w:hAnsi="宋体" w:cs="宋体"/>
                <w:color w:val="000000" w:themeColor="text1"/>
                <w:spacing w:val="19"/>
                <w:sz w:val="22"/>
                <w:szCs w:val="22"/>
                <w:highlight w:val="none"/>
              </w:rPr>
              <w:t xml:space="preserve">协议、服务记录等资料。</w:t>
            </w:r>
            <w:r>
              <w:rPr>
                <w:rFonts w:ascii="宋体" w:hAnsi="宋体" w:cs="宋体"/>
                <w:color w:val="000000" w:themeColor="text1"/>
                <w:sz w:val="22"/>
                <w:szCs w:val="22"/>
                <w:highlight w:val="none"/>
              </w:rPr>
            </w:r>
            <w:r>
              <w:rPr>
                <w:color w:val="000000" w:themeColor="text1"/>
                <w:highlight w:val="none"/>
              </w:rPr>
            </w:r>
          </w:p>
        </w:tc>
        <w:tc>
          <w:tcPr>
            <w:tcW w:w="822" w:type="dxa"/>
            <w:vAlign w:val="center"/>
            <w:textDirection w:val="lrTb"/>
            <w:noWrap w:val="false"/>
          </w:tcPr>
          <w:p>
            <w:pPr>
              <w:pStyle w:val="724"/>
              <w:ind w:left="323"/>
              <w:jc w:val="both"/>
              <w:spacing w:before="74" w:line="182"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5</w:t>
            </w:r>
            <w:r>
              <w:rPr>
                <w:color w:val="000000" w:themeColor="text1"/>
                <w:highlight w:val="none"/>
              </w:rPr>
            </w:r>
          </w:p>
        </w:tc>
        <w:tc>
          <w:tcPr>
            <w:tcW w:w="2328" w:type="dxa"/>
            <w:vAlign w:val="center"/>
            <w:textDirection w:val="lrTb"/>
            <w:noWrap w:val="false"/>
          </w:tcPr>
          <w:p>
            <w:pPr>
              <w:pStyle w:val="724"/>
              <w:spacing w:before="71" w:line="252" w:lineRule="auto"/>
              <w:rPr>
                <w:rFonts w:ascii="宋体" w:hAnsi="宋体" w:cs="宋体"/>
                <w:color w:val="000000" w:themeColor="text1"/>
                <w:sz w:val="22"/>
                <w:szCs w:val="22"/>
                <w:highlight w:val="none"/>
              </w:rPr>
            </w:pPr>
            <w:r>
              <w:rPr>
                <w:rFonts w:ascii="宋体" w:hAnsi="宋体" w:cs="宋体"/>
                <w:color w:val="000000" w:themeColor="text1"/>
                <w:spacing w:val="13"/>
                <w:sz w:val="22"/>
                <w:szCs w:val="22"/>
                <w:highlight w:val="none"/>
              </w:rPr>
              <w:t xml:space="preserve">资料齐全、记录准确，</w:t>
            </w:r>
            <w:r>
              <w:rPr>
                <w:rFonts w:ascii="宋体" w:hAnsi="宋体" w:cs="宋体"/>
                <w:color w:val="000000" w:themeColor="text1"/>
                <w:spacing w:val="11"/>
                <w:sz w:val="22"/>
                <w:szCs w:val="22"/>
                <w:highlight w:val="none"/>
              </w:rPr>
              <w:t xml:space="preserve">缺一份资料扣0.5分，</w:t>
            </w:r>
            <w:r>
              <w:rPr>
                <w:rFonts w:ascii="宋体" w:hAnsi="宋体" w:cs="宋体"/>
                <w:color w:val="000000" w:themeColor="text1"/>
                <w:spacing w:val="24"/>
                <w:sz w:val="22"/>
                <w:szCs w:val="22"/>
                <w:highlight w:val="none"/>
              </w:rPr>
              <w:t xml:space="preserve">扣完为止。</w:t>
            </w:r>
            <w:r>
              <w:rPr>
                <w:rFonts w:ascii="宋体" w:hAnsi="宋体" w:cs="宋体"/>
                <w:color w:val="000000" w:themeColor="text1"/>
                <w:sz w:val="22"/>
                <w:szCs w:val="22"/>
                <w:highlight w:val="none"/>
              </w:rPr>
            </w:r>
            <w:r>
              <w:rPr>
                <w:color w:val="000000" w:themeColor="text1"/>
                <w:highlight w:val="none"/>
              </w:rPr>
            </w:r>
          </w:p>
        </w:tc>
        <w:tc>
          <w:tcPr>
            <w:tcW w:w="2438" w:type="dxa"/>
            <w:vAlign w:val="top"/>
            <w:textDirection w:val="lrTb"/>
            <w:noWrap w:val="false"/>
          </w:tcPr>
          <w:p>
            <w:pPr>
              <w:pStyle w:val="724"/>
              <w:ind w:left="115"/>
              <w:spacing w:before="217" w:line="254" w:lineRule="auto"/>
              <w:rPr>
                <w:rFonts w:ascii="宋体" w:hAnsi="宋体" w:cs="宋体"/>
                <w:color w:val="000000" w:themeColor="text1"/>
                <w:sz w:val="22"/>
                <w:szCs w:val="22"/>
                <w:highlight w:val="none"/>
              </w:rPr>
            </w:pPr>
            <w:r>
              <w:rPr>
                <w:rFonts w:ascii="宋体" w:hAnsi="宋体" w:cs="宋体"/>
                <w:color w:val="000000" w:themeColor="text1"/>
                <w:spacing w:val="11"/>
                <w:sz w:val="22"/>
                <w:szCs w:val="22"/>
                <w:highlight w:val="none"/>
              </w:rPr>
              <w:t xml:space="preserve">劳动合同、管理档案、</w:t>
            </w:r>
            <w:r>
              <w:rPr>
                <w:rFonts w:ascii="宋体" w:hAnsi="宋体" w:cs="宋体"/>
                <w:color w:val="000000" w:themeColor="text1"/>
                <w:sz w:val="22"/>
                <w:szCs w:val="22"/>
                <w:highlight w:val="none"/>
              </w:rPr>
              <w:t xml:space="preserve"> </w:t>
            </w:r>
            <w:r>
              <w:rPr>
                <w:rFonts w:ascii="宋体" w:hAnsi="宋体" w:cs="宋体"/>
                <w:color w:val="000000" w:themeColor="text1"/>
                <w:spacing w:val="11"/>
                <w:sz w:val="22"/>
                <w:szCs w:val="22"/>
                <w:highlight w:val="none"/>
              </w:rPr>
              <w:t xml:space="preserve">培训记录、制度建设、</w:t>
            </w:r>
            <w:r>
              <w:rPr>
                <w:rFonts w:ascii="宋体" w:hAnsi="宋体" w:cs="宋体"/>
                <w:color w:val="000000" w:themeColor="text1"/>
                <w:sz w:val="22"/>
                <w:szCs w:val="22"/>
                <w:highlight w:val="none"/>
              </w:rPr>
              <w:t xml:space="preserve"> </w:t>
            </w:r>
            <w:r>
              <w:rPr>
                <w:rFonts w:ascii="宋体" w:hAnsi="宋体" w:cs="宋体"/>
                <w:color w:val="000000" w:themeColor="text1"/>
                <w:spacing w:val="11"/>
                <w:sz w:val="22"/>
                <w:szCs w:val="22"/>
                <w:highlight w:val="none"/>
              </w:rPr>
              <w:t xml:space="preserve">社保记录、财务档案、</w:t>
            </w:r>
            <w:r>
              <w:rPr>
                <w:rFonts w:ascii="宋体" w:hAnsi="宋体" w:cs="宋体"/>
                <w:color w:val="000000" w:themeColor="text1"/>
                <w:sz w:val="22"/>
                <w:szCs w:val="22"/>
                <w:highlight w:val="none"/>
              </w:rPr>
              <w:t xml:space="preserve"> </w:t>
            </w:r>
            <w:r>
              <w:rPr>
                <w:rFonts w:ascii="宋体" w:hAnsi="宋体" w:cs="宋体"/>
                <w:color w:val="000000" w:themeColor="text1"/>
                <w:spacing w:val="12"/>
                <w:sz w:val="22"/>
                <w:szCs w:val="22"/>
                <w:highlight w:val="none"/>
              </w:rPr>
              <w:t xml:space="preserve">与服务对象的协议，</w:t>
            </w:r>
            <w:r>
              <w:rPr>
                <w:rFonts w:ascii="宋体" w:hAnsi="宋体" w:cs="宋体"/>
                <w:color w:val="000000" w:themeColor="text1"/>
                <w:sz w:val="22"/>
                <w:szCs w:val="22"/>
                <w:highlight w:val="none"/>
              </w:rPr>
            </w:r>
            <w:r>
              <w:rPr>
                <w:color w:val="000000" w:themeColor="text1"/>
                <w:highlight w:val="none"/>
              </w:rPr>
            </w:r>
          </w:p>
          <w:p>
            <w:pPr>
              <w:pStyle w:val="724"/>
              <w:ind w:left="115"/>
              <w:spacing w:before="29"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审批表、服务记录等</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trHeight w:val="628"/>
        </w:trPr>
        <w:tc>
          <w:tcPr>
            <w:tcW w:w="705" w:type="dxa"/>
            <w:vAlign w:val="top"/>
            <w:textDirection w:val="lrTb"/>
            <w:noWrap w:val="false"/>
          </w:tcPr>
          <w:p>
            <w:pPr>
              <w:pStyle w:val="724"/>
              <w:ind w:left="88" w:right="133"/>
              <w:spacing w:before="54" w:line="230" w:lineRule="auto"/>
              <w:rPr>
                <w:rFonts w:ascii="宋体" w:hAnsi="宋体" w:cs="宋体"/>
                <w:color w:val="000000" w:themeColor="text1"/>
                <w:sz w:val="23"/>
                <w:szCs w:val="23"/>
                <w:highlight w:val="none"/>
              </w:rPr>
            </w:pPr>
            <w:r>
              <w:rPr>
                <w:rFonts w:ascii="宋体" w:hAnsi="宋体" w:cs="宋体"/>
                <w:b/>
                <w:bCs/>
                <w:color w:val="000000" w:themeColor="text1"/>
                <w:spacing w:val="4"/>
                <w:sz w:val="23"/>
                <w:szCs w:val="23"/>
                <w:highlight w:val="none"/>
              </w:rPr>
              <w:t xml:space="preserve">能力</w:t>
            </w:r>
            <w:r>
              <w:rPr>
                <w:rFonts w:ascii="宋体" w:hAnsi="宋体" w:cs="宋体"/>
                <w:color w:val="000000" w:themeColor="text1"/>
                <w:sz w:val="23"/>
                <w:szCs w:val="23"/>
                <w:highlight w:val="none"/>
              </w:rPr>
              <w:t xml:space="preserve"> </w:t>
            </w:r>
            <w:r>
              <w:rPr>
                <w:rFonts w:ascii="宋体" w:hAnsi="宋体" w:cs="宋体"/>
                <w:b/>
                <w:bCs/>
                <w:color w:val="000000" w:themeColor="text1"/>
                <w:spacing w:val="-6"/>
                <w:sz w:val="23"/>
                <w:szCs w:val="23"/>
                <w:highlight w:val="none"/>
              </w:rPr>
              <w:t xml:space="preserve">建设</w:t>
            </w:r>
            <w:r>
              <w:rPr>
                <w:rFonts w:ascii="宋体" w:hAnsi="宋体" w:cs="宋体"/>
                <w:color w:val="000000" w:themeColor="text1"/>
                <w:sz w:val="23"/>
                <w:szCs w:val="23"/>
                <w:highlight w:val="none"/>
              </w:rPr>
            </w:r>
            <w:r>
              <w:rPr>
                <w:color w:val="000000" w:themeColor="text1"/>
                <w:highlight w:val="none"/>
              </w:rPr>
            </w:r>
          </w:p>
        </w:tc>
        <w:tc>
          <w:tcPr>
            <w:tcW w:w="1239" w:type="dxa"/>
            <w:vAlign w:val="top"/>
            <w:textDirection w:val="lrTb"/>
            <w:noWrap w:val="false"/>
          </w:tcPr>
          <w:p>
            <w:pPr>
              <w:pStyle w:val="724"/>
              <w:ind w:left="320" w:right="149" w:hanging="170"/>
              <w:spacing w:before="69" w:line="224"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团队形象</w:t>
            </w:r>
            <w:r>
              <w:rPr>
                <w:rFonts w:ascii="宋体" w:hAnsi="宋体" w:cs="宋体"/>
                <w:color w:val="000000" w:themeColor="text1"/>
                <w:sz w:val="23"/>
                <w:szCs w:val="23"/>
                <w:highlight w:val="none"/>
              </w:rPr>
              <w:t xml:space="preserve"> </w:t>
            </w:r>
            <w:r>
              <w:rPr>
                <w:rFonts w:ascii="宋体" w:hAnsi="宋体" w:cs="宋体"/>
                <w:color w:val="000000" w:themeColor="text1"/>
                <w:spacing w:val="11"/>
                <w:sz w:val="23"/>
                <w:szCs w:val="23"/>
                <w:highlight w:val="none"/>
              </w:rPr>
              <w:t xml:space="preserve">(7分)</w:t>
            </w:r>
            <w:r>
              <w:rPr>
                <w:rFonts w:ascii="宋体" w:hAnsi="宋体" w:cs="宋体"/>
                <w:color w:val="000000" w:themeColor="text1"/>
                <w:sz w:val="23"/>
                <w:szCs w:val="23"/>
                <w:highlight w:val="none"/>
              </w:rPr>
            </w:r>
            <w:r>
              <w:rPr>
                <w:color w:val="000000" w:themeColor="text1"/>
                <w:highlight w:val="none"/>
              </w:rPr>
            </w:r>
          </w:p>
        </w:tc>
        <w:tc>
          <w:tcPr>
            <w:tcW w:w="4435" w:type="dxa"/>
            <w:vAlign w:val="top"/>
            <w:textDirection w:val="lrTb"/>
            <w:noWrap w:val="false"/>
          </w:tcPr>
          <w:p>
            <w:pPr>
              <w:pStyle w:val="724"/>
              <w:ind w:left="111"/>
              <w:spacing w:before="98" w:line="222" w:lineRule="auto"/>
              <w:rPr>
                <w:rFonts w:ascii="宋体" w:hAnsi="宋体" w:cs="宋体"/>
                <w:color w:val="000000" w:themeColor="text1"/>
                <w:sz w:val="22"/>
                <w:szCs w:val="22"/>
                <w:highlight w:val="none"/>
              </w:rPr>
            </w:pPr>
            <w:r>
              <w:rPr>
                <w:rFonts w:ascii="宋体" w:hAnsi="宋体" w:cs="宋体"/>
                <w:color w:val="000000" w:themeColor="text1"/>
                <w:spacing w:val="13"/>
                <w:sz w:val="22"/>
                <w:szCs w:val="22"/>
                <w:highlight w:val="none"/>
              </w:rPr>
              <w:t xml:space="preserve">工作人员有良好的职业道德，语言文明，</w:t>
            </w:r>
            <w:r>
              <w:rPr>
                <w:rFonts w:ascii="宋体" w:hAnsi="宋体" w:cs="宋体"/>
                <w:color w:val="000000" w:themeColor="text1"/>
                <w:spacing w:val="7"/>
                <w:sz w:val="22"/>
                <w:szCs w:val="22"/>
                <w:highlight w:val="none"/>
              </w:rPr>
              <w:t xml:space="preserve"> </w:t>
            </w:r>
            <w:r>
              <w:rPr>
                <w:rFonts w:ascii="宋体" w:hAnsi="宋体" w:cs="宋体"/>
                <w:color w:val="000000" w:themeColor="text1"/>
                <w:spacing w:val="16"/>
                <w:sz w:val="22"/>
                <w:szCs w:val="22"/>
                <w:highlight w:val="none"/>
              </w:rPr>
              <w:t xml:space="preserve">服务整洁，佩带工作卡，穿戴统一工作</w:t>
            </w:r>
            <w:r>
              <w:rPr>
                <w:rFonts w:ascii="宋体" w:hAnsi="宋体" w:cs="宋体"/>
                <w:color w:val="000000" w:themeColor="text1"/>
                <w:sz w:val="22"/>
                <w:szCs w:val="22"/>
                <w:highlight w:val="none"/>
              </w:rPr>
            </w:r>
            <w:r>
              <w:rPr>
                <w:color w:val="000000" w:themeColor="text1"/>
                <w:highlight w:val="none"/>
              </w:rPr>
            </w:r>
          </w:p>
        </w:tc>
        <w:tc>
          <w:tcPr>
            <w:tcW w:w="822" w:type="dxa"/>
            <w:vAlign w:val="top"/>
            <w:textDirection w:val="lrTb"/>
            <w:noWrap w:val="false"/>
          </w:tcPr>
          <w:p>
            <w:pPr>
              <w:pStyle w:val="724"/>
              <w:ind w:left="323"/>
              <w:spacing w:before="267" w:line="184"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1</w:t>
            </w:r>
            <w:r>
              <w:rPr>
                <w:color w:val="000000" w:themeColor="text1"/>
                <w:highlight w:val="none"/>
              </w:rPr>
            </w:r>
          </w:p>
        </w:tc>
        <w:tc>
          <w:tcPr>
            <w:tcW w:w="2328" w:type="dxa"/>
            <w:vAlign w:val="top"/>
            <w:textDirection w:val="lrTb"/>
            <w:noWrap w:val="false"/>
          </w:tcPr>
          <w:p>
            <w:pPr>
              <w:pStyle w:val="724"/>
              <w:ind w:left="114"/>
              <w:spacing w:before="90" w:line="312" w:lineRule="exact"/>
              <w:rPr>
                <w:rFonts w:ascii="宋体" w:hAnsi="宋体" w:cs="宋体"/>
                <w:color w:val="000000" w:themeColor="text1"/>
                <w:sz w:val="22"/>
                <w:szCs w:val="22"/>
                <w:highlight w:val="none"/>
              </w:rPr>
            </w:pPr>
            <w:r>
              <w:rPr>
                <w:rFonts w:ascii="宋体" w:hAnsi="宋体" w:cs="宋体"/>
                <w:color w:val="000000" w:themeColor="text1"/>
                <w:spacing w:val="12"/>
                <w:position w:val="6"/>
                <w:sz w:val="22"/>
                <w:szCs w:val="22"/>
                <w:highlight w:val="none"/>
              </w:rPr>
              <w:t xml:space="preserve">发现一人不达标扣</w:t>
            </w:r>
            <w:r>
              <w:rPr>
                <w:rFonts w:ascii="宋体" w:hAnsi="宋体" w:cs="宋体"/>
                <w:color w:val="000000" w:themeColor="text1"/>
                <w:sz w:val="22"/>
                <w:szCs w:val="22"/>
                <w:highlight w:val="none"/>
              </w:rPr>
            </w:r>
            <w:r>
              <w:rPr>
                <w:color w:val="000000" w:themeColor="text1"/>
                <w:highlight w:val="none"/>
              </w:rPr>
            </w:r>
          </w:p>
          <w:p>
            <w:pPr>
              <w:pStyle w:val="724"/>
              <w:ind w:left="114"/>
              <w:spacing w:before="1" w:line="188" w:lineRule="auto"/>
              <w:rPr>
                <w:rFonts w:ascii="宋体" w:hAnsi="宋体" w:cs="宋体"/>
                <w:color w:val="000000" w:themeColor="text1"/>
                <w:sz w:val="22"/>
                <w:szCs w:val="22"/>
                <w:highlight w:val="none"/>
              </w:rPr>
            </w:pPr>
            <w:r>
              <w:rPr>
                <w:rFonts w:ascii="宋体" w:hAnsi="宋体" w:cs="宋体"/>
                <w:color w:val="000000" w:themeColor="text1"/>
                <w:spacing w:val="7"/>
                <w:sz w:val="22"/>
                <w:szCs w:val="22"/>
                <w:highlight w:val="none"/>
              </w:rPr>
              <w:t xml:space="preserve">0.1分，扣完为止</w:t>
            </w:r>
            <w:r>
              <w:rPr>
                <w:rFonts w:ascii="宋体" w:hAnsi="宋体" w:cs="宋体"/>
                <w:color w:val="000000" w:themeColor="text1"/>
                <w:sz w:val="22"/>
                <w:szCs w:val="22"/>
                <w:highlight w:val="none"/>
              </w:rPr>
            </w:r>
            <w:r>
              <w:rPr>
                <w:color w:val="000000" w:themeColor="text1"/>
                <w:highlight w:val="none"/>
              </w:rPr>
            </w:r>
          </w:p>
        </w:tc>
        <w:tc>
          <w:tcPr>
            <w:tcW w:w="2438" w:type="dxa"/>
            <w:vAlign w:val="top"/>
            <w:textDirection w:val="lrTb"/>
            <w:noWrap w:val="false"/>
          </w:tcPr>
          <w:p>
            <w:pPr>
              <w:pStyle w:val="724"/>
              <w:ind w:left="115" w:right="232"/>
              <w:spacing w:before="89" w:line="226" w:lineRule="auto"/>
              <w:rPr>
                <w:rFonts w:ascii="宋体" w:hAnsi="宋体" w:cs="宋体"/>
                <w:color w:val="000000" w:themeColor="text1"/>
                <w:sz w:val="22"/>
                <w:szCs w:val="22"/>
                <w:highlight w:val="none"/>
              </w:rPr>
            </w:pPr>
            <w:r>
              <w:rPr>
                <w:rFonts w:ascii="宋体" w:hAnsi="宋体" w:cs="宋体"/>
                <w:color w:val="000000" w:themeColor="text1"/>
                <w:spacing w:val="11"/>
                <w:sz w:val="22"/>
                <w:szCs w:val="22"/>
                <w:highlight w:val="none"/>
              </w:rPr>
              <w:t xml:space="preserve">现场查看、服务对象</w:t>
            </w:r>
            <w:r>
              <w:rPr>
                <w:rFonts w:ascii="宋体" w:hAnsi="宋体" w:cs="宋体"/>
                <w:color w:val="000000" w:themeColor="text1"/>
                <w:sz w:val="22"/>
                <w:szCs w:val="22"/>
                <w:highlight w:val="none"/>
              </w:rPr>
              <w:t xml:space="preserve"> </w:t>
            </w:r>
            <w:r>
              <w:rPr>
                <w:rFonts w:ascii="宋体" w:hAnsi="宋体" w:cs="宋体"/>
                <w:color w:val="000000" w:themeColor="text1"/>
                <w:spacing w:val="6"/>
                <w:sz w:val="22"/>
                <w:szCs w:val="22"/>
                <w:highlight w:val="none"/>
              </w:rPr>
              <w:t xml:space="preserve">访谈</w:t>
            </w:r>
            <w:r>
              <w:rPr>
                <w:rFonts w:ascii="宋体" w:hAnsi="宋体" w:cs="宋体"/>
                <w:color w:val="000000" w:themeColor="text1"/>
                <w:sz w:val="22"/>
                <w:szCs w:val="22"/>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bl>
    <w:p>
      <w:pPr>
        <w:pStyle w:val="724"/>
        <w:rPr>
          <w:color w:val="000000" w:themeColor="text1"/>
          <w:highlight w:val="none"/>
        </w:rPr>
      </w:pPr>
      <w:r>
        <w:rPr>
          <w:color w:val="000000" w:themeColor="text1"/>
          <w:highlight w:val="none"/>
        </w:rPr>
      </w:r>
      <w:r>
        <w:rPr>
          <w:color w:val="000000" w:themeColor="text1"/>
          <w:highlight w:val="none"/>
        </w:rPr>
      </w:r>
    </w:p>
    <w:p>
      <w:pPr>
        <w:pStyle w:val="724"/>
        <w:rPr>
          <w:color w:val="000000" w:themeColor="text1"/>
          <w:highlight w:val="none"/>
        </w:rPr>
        <w:sectPr>
          <w:footerReference w:type="default" r:id="rId9"/>
          <w:footnotePr/>
          <w:endnotePr/>
          <w:type w:val="nextPage"/>
          <w:pgSz w:w="16850" w:h="11910" w:orient="landscape"/>
          <w:pgMar w:top="873" w:right="626" w:bottom="1048" w:left="1234" w:header="0" w:footer="909" w:gutter="0"/>
          <w:cols w:num="1" w:sep="0" w:space="720" w:equalWidth="1"/>
          <w:docGrid w:linePitch="360"/>
        </w:sectPr>
      </w:pPr>
      <w:r>
        <w:rPr>
          <w:color w:val="000000" w:themeColor="text1"/>
          <w:highlight w:val="none"/>
        </w:rPr>
      </w:r>
      <w:r>
        <w:rPr>
          <w:color w:val="000000" w:themeColor="text1"/>
          <w:highlight w:val="none"/>
        </w:rPr>
      </w:r>
    </w:p>
    <w:tbl>
      <w:tblPr>
        <w:tblW w:w="146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239"/>
        <w:gridCol w:w="4317"/>
        <w:gridCol w:w="790"/>
        <w:gridCol w:w="2468"/>
        <w:gridCol w:w="2438"/>
        <w:gridCol w:w="869"/>
        <w:gridCol w:w="1814"/>
      </w:tblGrid>
      <w:tr>
        <w:trPr>
          <w:cantSplit/>
          <w:trHeight w:val="60"/>
        </w:trPr>
        <w:tc>
          <w:tcPr>
            <w:tcBorders>
              <w:bottom w:val="none" w:color="000000" w:sz="4" w:space="0"/>
            </w:tcBorders>
            <w:tcW w:w="704" w:type="dxa"/>
            <w:vAlign w:val="top"/>
            <w:vMerge w:val="restart"/>
            <w:textDirection w:val="lrTb"/>
            <w:noWrap w:val="false"/>
          </w:tcPr>
          <w:p>
            <w:pPr>
              <w:pStyle w:val="724"/>
              <w:ind w:left="204"/>
              <w:spacing w:before="67" w:line="308" w:lineRule="exact"/>
              <w:rPr>
                <w:rFonts w:ascii="宋体" w:hAnsi="宋体" w:cs="宋体"/>
                <w:color w:val="000000" w:themeColor="text1"/>
                <w:sz w:val="23"/>
                <w:szCs w:val="23"/>
                <w:highlight w:val="none"/>
              </w:rPr>
            </w:pPr>
            <w:r>
              <w:rPr>
                <w:rFonts w:ascii="宋体" w:hAnsi="宋体" w:cs="宋体"/>
                <w:b/>
                <w:color w:val="000000" w:themeColor="text1"/>
                <w:spacing w:val="-11"/>
                <w:position w:val="5"/>
                <w:sz w:val="23"/>
                <w:szCs w:val="23"/>
                <w:highlight w:val="none"/>
              </w:rPr>
              <w:t xml:space="preserve">(12</w:t>
            </w:r>
            <w:r>
              <w:rPr>
                <w:rFonts w:ascii="宋体" w:hAnsi="宋体" w:cs="宋体"/>
                <w:b/>
                <w:color w:val="000000" w:themeColor="text1"/>
                <w:spacing w:val="-6"/>
                <w:sz w:val="23"/>
                <w:szCs w:val="23"/>
                <w:highlight w:val="none"/>
              </w:rPr>
              <w:t xml:space="preserve">分</w:t>
            </w:r>
            <w:r>
              <w:rPr>
                <w:rFonts w:ascii="宋体" w:hAnsi="宋体" w:cs="宋体"/>
                <w:b/>
                <w:color w:val="000000" w:themeColor="text1"/>
                <w:spacing w:val="-48"/>
                <w:sz w:val="23"/>
                <w:szCs w:val="23"/>
                <w:highlight w:val="none"/>
              </w:rPr>
              <w:t xml:space="preserve"> </w:t>
            </w:r>
            <w:r>
              <w:rPr>
                <w:rFonts w:ascii="宋体" w:hAnsi="宋体" w:cs="宋体"/>
                <w:b/>
                <w:color w:val="000000" w:themeColor="text1"/>
                <w:spacing w:val="-6"/>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Borders>
              <w:bottom w:val="none" w:color="000000" w:sz="4" w:space="0"/>
            </w:tcBorders>
            <w:tcW w:w="1239" w:type="dxa"/>
            <w:vAlign w:val="top"/>
            <w:vMerge w:val="restart"/>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4317" w:type="dxa"/>
            <w:vAlign w:val="top"/>
            <w:textDirection w:val="lrTb"/>
            <w:noWrap w:val="false"/>
          </w:tcPr>
          <w:p>
            <w:pPr>
              <w:pStyle w:val="724"/>
              <w:ind w:left="101"/>
              <w:spacing w:before="85" w:line="221" w:lineRule="auto"/>
              <w:rPr>
                <w:rFonts w:ascii="宋体" w:hAnsi="宋体" w:cs="宋体"/>
                <w:color w:val="000000" w:themeColor="text1"/>
                <w:sz w:val="23"/>
                <w:szCs w:val="23"/>
                <w:highlight w:val="none"/>
              </w:rPr>
            </w:pPr>
            <w:r>
              <w:rPr>
                <w:rFonts w:ascii="宋体" w:hAnsi="宋体" w:cs="宋体"/>
                <w:color w:val="000000" w:themeColor="text1"/>
                <w:spacing w:val="-5"/>
                <w:sz w:val="23"/>
                <w:szCs w:val="23"/>
                <w:highlight w:val="none"/>
              </w:rPr>
              <w:t xml:space="preserve">服</w:t>
            </w:r>
            <w:r>
              <w:rPr>
                <w:rFonts w:ascii="宋体" w:hAnsi="宋体" w:cs="宋体"/>
                <w:color w:val="000000" w:themeColor="text1"/>
                <w:spacing w:val="42"/>
                <w:sz w:val="23"/>
                <w:szCs w:val="23"/>
                <w:highlight w:val="none"/>
              </w:rPr>
              <w:t xml:space="preserve"> </w:t>
            </w:r>
            <w:r>
              <w:rPr>
                <w:rFonts w:ascii="宋体" w:hAnsi="宋体" w:cs="宋体"/>
                <w:color w:val="000000" w:themeColor="text1"/>
                <w:spacing w:val="-5"/>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2468"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2438"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39"/>
        </w:trPr>
        <w:tc>
          <w:tcPr>
            <w:tcBorders>
              <w:top w:val="none" w:color="000000" w:sz="4" w:space="0"/>
              <w:bottom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4317" w:type="dxa"/>
            <w:vAlign w:val="top"/>
            <w:textDirection w:val="lrTb"/>
            <w:noWrap w:val="false"/>
          </w:tcPr>
          <w:p>
            <w:pPr>
              <w:pStyle w:val="724"/>
              <w:ind w:left="101" w:right="113"/>
              <w:spacing w:before="88" w:line="221" w:lineRule="auto"/>
              <w:rPr>
                <w:rFonts w:ascii="宋体" w:hAnsi="宋体" w:cs="宋体"/>
                <w:color w:val="000000" w:themeColor="text1"/>
                <w:spacing w:val="13"/>
                <w:sz w:val="23"/>
                <w:szCs w:val="23"/>
                <w:highlight w:val="none"/>
              </w:rPr>
            </w:pPr>
            <w:r>
              <w:rPr>
                <w:rFonts w:ascii="宋体" w:hAnsi="宋体" w:cs="宋体"/>
                <w:color w:val="000000" w:themeColor="text1"/>
                <w:spacing w:val="13"/>
                <w:sz w:val="23"/>
                <w:szCs w:val="23"/>
                <w:highlight w:val="none"/>
              </w:rPr>
              <w:t xml:space="preserve">工作人员不得接受服务对象的赠品(物 品),有相应的管理制度。</w:t>
            </w:r>
            <w:r>
              <w:rPr>
                <w:color w:val="000000" w:themeColor="text1"/>
                <w:highlight w:val="none"/>
              </w:rPr>
            </w:r>
          </w:p>
        </w:tc>
        <w:tc>
          <w:tcPr>
            <w:tcW w:w="790" w:type="dxa"/>
            <w:vAlign w:val="top"/>
            <w:textDirection w:val="lrTb"/>
            <w:noWrap w:val="false"/>
          </w:tcPr>
          <w:p>
            <w:pPr>
              <w:pStyle w:val="724"/>
              <w:ind w:left="325"/>
              <w:spacing w:before="267" w:line="184"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1</w:t>
            </w:r>
            <w:r>
              <w:rPr>
                <w:color w:val="000000" w:themeColor="text1"/>
                <w:highlight w:val="none"/>
              </w:rPr>
            </w:r>
          </w:p>
        </w:tc>
        <w:tc>
          <w:tcPr>
            <w:tcW w:w="2468" w:type="dxa"/>
            <w:vAlign w:val="top"/>
            <w:textDirection w:val="lrTb"/>
            <w:noWrap w:val="false"/>
          </w:tcPr>
          <w:p>
            <w:pPr>
              <w:pStyle w:val="724"/>
              <w:ind w:left="105" w:right="270"/>
              <w:spacing w:before="90" w:line="220"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发现有违规情况即不</w:t>
            </w:r>
            <w:r>
              <w:rPr>
                <w:rFonts w:ascii="宋体" w:hAnsi="宋体" w:cs="宋体"/>
                <w:color w:val="000000" w:themeColor="text1"/>
                <w:spacing w:val="2"/>
                <w:sz w:val="23"/>
                <w:szCs w:val="23"/>
                <w:highlight w:val="none"/>
              </w:rPr>
              <w:t xml:space="preserve"> </w:t>
            </w:r>
            <w:r>
              <w:rPr>
                <w:rFonts w:ascii="宋体" w:hAnsi="宋体" w:cs="宋体"/>
                <w:color w:val="000000" w:themeColor="text1"/>
                <w:spacing w:val="-3"/>
                <w:sz w:val="23"/>
                <w:szCs w:val="23"/>
                <w:highlight w:val="none"/>
              </w:rPr>
              <w:t xml:space="preserve">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right="221"/>
              <w:spacing w:before="78" w:line="225"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管理制度、服务对象</w:t>
            </w:r>
            <w:r>
              <w:rPr>
                <w:rFonts w:ascii="宋体" w:hAnsi="宋体" w:cs="宋体"/>
                <w:color w:val="000000" w:themeColor="text1"/>
                <w:sz w:val="23"/>
                <w:szCs w:val="23"/>
                <w:highlight w:val="none"/>
              </w:rPr>
              <w:t xml:space="preserve"> </w:t>
            </w:r>
            <w:r>
              <w:rPr>
                <w:rFonts w:ascii="宋体" w:hAnsi="宋体" w:cs="宋体"/>
                <w:color w:val="000000" w:themeColor="text1"/>
                <w:spacing w:val="-2"/>
                <w:sz w:val="23"/>
                <w:szCs w:val="23"/>
                <w:highlight w:val="none"/>
              </w:rPr>
              <w:t xml:space="preserve">访谈</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0"/>
        </w:trPr>
        <w:tc>
          <w:tcPr>
            <w:tcBorders>
              <w:top w:val="none" w:color="000000" w:sz="4" w:space="0"/>
              <w:bottom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4317" w:type="dxa"/>
            <w:vAlign w:val="top"/>
            <w:textDirection w:val="lrTb"/>
            <w:noWrap w:val="false"/>
          </w:tcPr>
          <w:p>
            <w:pPr>
              <w:pStyle w:val="724"/>
              <w:ind w:left="101"/>
              <w:spacing w:before="189" w:line="219" w:lineRule="auto"/>
              <w:rPr>
                <w:rFonts w:ascii="宋体" w:hAnsi="宋体" w:cs="宋体"/>
                <w:color w:val="000000" w:themeColor="text1"/>
                <w:spacing w:val="13"/>
                <w:sz w:val="23"/>
                <w:szCs w:val="23"/>
                <w:highlight w:val="none"/>
              </w:rPr>
            </w:pPr>
            <w:r>
              <w:rPr>
                <w:rFonts w:ascii="宋体" w:hAnsi="宋体" w:cs="宋体"/>
                <w:color w:val="000000" w:themeColor="text1"/>
                <w:spacing w:val="13"/>
                <w:sz w:val="23"/>
                <w:szCs w:val="23"/>
                <w:highlight w:val="none"/>
              </w:rPr>
              <w:t xml:space="preserve">服务人员高新区户籍比例达50%以上。</w:t>
            </w:r>
            <w:r>
              <w:rPr>
                <w:color w:val="000000" w:themeColor="text1"/>
                <w:highlight w:val="none"/>
              </w:rPr>
            </w:r>
          </w:p>
        </w:tc>
        <w:tc>
          <w:tcPr>
            <w:tcW w:w="790" w:type="dxa"/>
            <w:vAlign w:val="top"/>
            <w:textDirection w:val="lrTb"/>
            <w:noWrap w:val="false"/>
          </w:tcPr>
          <w:p>
            <w:pPr>
              <w:pStyle w:val="724"/>
              <w:ind w:left="325"/>
              <w:spacing w:before="248" w:line="184"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1</w:t>
            </w:r>
            <w:r>
              <w:rPr>
                <w:color w:val="000000" w:themeColor="text1"/>
                <w:highlight w:val="none"/>
              </w:rPr>
            </w:r>
          </w:p>
        </w:tc>
        <w:tc>
          <w:tcPr>
            <w:tcW w:w="2468" w:type="dxa"/>
            <w:vAlign w:val="top"/>
            <w:textDirection w:val="lrTb"/>
            <w:noWrap w:val="false"/>
          </w:tcPr>
          <w:p>
            <w:pPr>
              <w:pStyle w:val="724"/>
              <w:ind w:left="105"/>
              <w:spacing w:before="190"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不达标即不得分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right="239"/>
              <w:spacing w:before="69" w:line="217"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服务人员协议、名单</w:t>
            </w:r>
            <w:r>
              <w:rPr>
                <w:rFonts w:ascii="宋体" w:hAnsi="宋体" w:cs="宋体"/>
                <w:color w:val="000000" w:themeColor="text1"/>
                <w:sz w:val="23"/>
                <w:szCs w:val="23"/>
                <w:highlight w:val="none"/>
              </w:rPr>
              <w:t xml:space="preserve"> 等</w:t>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39"/>
        </w:trPr>
        <w:tc>
          <w:tcPr>
            <w:tcBorders>
              <w:top w:val="none" w:color="000000" w:sz="4" w:space="0"/>
              <w:bottom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4317" w:type="dxa"/>
            <w:vAlign w:val="top"/>
            <w:textDirection w:val="lrTb"/>
            <w:noWrap w:val="false"/>
          </w:tcPr>
          <w:p>
            <w:pPr>
              <w:pStyle w:val="724"/>
              <w:ind w:left="101" w:right="110"/>
              <w:spacing w:before="88" w:line="221" w:lineRule="auto"/>
              <w:rPr>
                <w:rFonts w:ascii="宋体" w:hAnsi="宋体" w:cs="宋体"/>
                <w:color w:val="000000" w:themeColor="text1"/>
                <w:spacing w:val="13"/>
                <w:sz w:val="23"/>
                <w:szCs w:val="23"/>
                <w:highlight w:val="none"/>
              </w:rPr>
            </w:pPr>
            <w:r>
              <w:rPr>
                <w:rFonts w:ascii="宋体" w:hAnsi="宋体" w:cs="宋体"/>
                <w:color w:val="000000" w:themeColor="text1"/>
                <w:spacing w:val="13"/>
                <w:sz w:val="23"/>
                <w:szCs w:val="23"/>
                <w:highlight w:val="none"/>
              </w:rPr>
              <w:t xml:space="preserve">专职管理人员中，专科及以上学历占比大于15%。</w:t>
            </w:r>
            <w:r>
              <w:rPr>
                <w:color w:val="000000" w:themeColor="text1"/>
                <w:highlight w:val="none"/>
              </w:rPr>
            </w:r>
          </w:p>
        </w:tc>
        <w:tc>
          <w:tcPr>
            <w:tcW w:w="790" w:type="dxa"/>
            <w:vAlign w:val="top"/>
            <w:textDirection w:val="lrTb"/>
            <w:noWrap w:val="false"/>
          </w:tcPr>
          <w:p>
            <w:pPr>
              <w:pStyle w:val="724"/>
              <w:ind w:left="325"/>
              <w:spacing w:before="268" w:line="184"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1</w:t>
            </w:r>
            <w:r>
              <w:rPr>
                <w:color w:val="000000" w:themeColor="text1"/>
                <w:highlight w:val="none"/>
              </w:rPr>
            </w:r>
          </w:p>
        </w:tc>
        <w:tc>
          <w:tcPr>
            <w:tcW w:w="2468" w:type="dxa"/>
            <w:vAlign w:val="top"/>
            <w:textDirection w:val="lrTb"/>
            <w:noWrap w:val="false"/>
          </w:tcPr>
          <w:p>
            <w:pPr>
              <w:pStyle w:val="724"/>
              <w:ind w:left="105"/>
              <w:spacing w:before="210"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不达标即不得分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right="219"/>
              <w:spacing w:before="80" w:line="222"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学历证书、员工名册 </w:t>
            </w:r>
            <w:r>
              <w:rPr>
                <w:rFonts w:ascii="宋体" w:hAnsi="宋体" w:cs="宋体"/>
                <w:color w:val="000000" w:themeColor="text1"/>
                <w:sz w:val="23"/>
                <w:szCs w:val="23"/>
                <w:highlight w:val="none"/>
              </w:rPr>
              <w:t xml:space="preserve">等</w:t>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939"/>
        </w:trPr>
        <w:tc>
          <w:tcPr>
            <w:tcBorders>
              <w:top w:val="none" w:color="000000" w:sz="4" w:space="0"/>
              <w:bottom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tcBorders>
            <w:tcW w:w="1239"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4317" w:type="dxa"/>
            <w:vAlign w:val="top"/>
            <w:textDirection w:val="lrTb"/>
            <w:noWrap w:val="false"/>
          </w:tcPr>
          <w:p>
            <w:pPr>
              <w:pStyle w:val="724"/>
              <w:ind w:left="101" w:right="99"/>
              <w:jc w:val="both"/>
              <w:spacing w:before="79" w:line="230" w:lineRule="auto"/>
              <w:rPr>
                <w:rFonts w:ascii="宋体" w:hAnsi="宋体" w:cs="宋体"/>
                <w:color w:val="000000" w:themeColor="text1"/>
                <w:spacing w:val="13"/>
                <w:sz w:val="23"/>
                <w:szCs w:val="23"/>
                <w:highlight w:val="none"/>
              </w:rPr>
            </w:pPr>
            <w:r>
              <w:rPr>
                <w:rFonts w:ascii="宋体" w:hAnsi="宋体" w:cs="宋体"/>
                <w:color w:val="000000" w:themeColor="text1"/>
                <w:spacing w:val="13"/>
                <w:sz w:val="23"/>
                <w:szCs w:val="23"/>
                <w:highlight w:val="none"/>
              </w:rPr>
              <w:t xml:space="preserve">一线居家服务员每月平均服务小时数不 高于200小时；补助服务每户每月平均不少于1小时。</w:t>
            </w:r>
            <w:r>
              <w:rPr>
                <w:color w:val="000000" w:themeColor="text1"/>
                <w:highlight w:val="none"/>
              </w:rPr>
            </w:r>
          </w:p>
        </w:tc>
        <w:tc>
          <w:tcPr>
            <w:tcW w:w="790" w:type="dxa"/>
            <w:vAlign w:val="top"/>
            <w:textDirection w:val="lrTb"/>
            <w:noWrap w:val="false"/>
          </w:tcPr>
          <w:p>
            <w:pPr>
              <w:pStyle w:val="724"/>
              <w:ind w:left="325"/>
              <w:spacing w:before="75"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3</w:t>
            </w:r>
            <w:r>
              <w:rPr>
                <w:color w:val="000000" w:themeColor="text1"/>
                <w:highlight w:val="none"/>
              </w:rPr>
            </w:r>
          </w:p>
        </w:tc>
        <w:tc>
          <w:tcPr>
            <w:tcW w:w="2468" w:type="dxa"/>
            <w:vAlign w:val="top"/>
            <w:textDirection w:val="lrTb"/>
            <w:noWrap w:val="false"/>
          </w:tcPr>
          <w:p>
            <w:pPr>
              <w:pStyle w:val="724"/>
              <w:ind w:left="105"/>
              <w:spacing w:before="75" w:line="220"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一项不达标扣1.5分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right="221"/>
              <w:spacing w:before="231" w:line="222"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查看系统、服务对象</w:t>
            </w:r>
            <w:r>
              <w:rPr>
                <w:rFonts w:ascii="宋体" w:hAnsi="宋体" w:cs="宋体"/>
                <w:color w:val="000000" w:themeColor="text1"/>
                <w:sz w:val="23"/>
                <w:szCs w:val="23"/>
                <w:highlight w:val="none"/>
              </w:rPr>
              <w:t xml:space="preserve"> </w:t>
            </w:r>
            <w:r>
              <w:rPr>
                <w:rFonts w:ascii="宋体" w:hAnsi="宋体" w:cs="宋体"/>
                <w:color w:val="000000" w:themeColor="text1"/>
                <w:spacing w:val="-2"/>
                <w:sz w:val="23"/>
                <w:szCs w:val="23"/>
                <w:highlight w:val="none"/>
              </w:rPr>
              <w:t xml:space="preserve">访谈等</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929"/>
        </w:trPr>
        <w:tc>
          <w:tcPr>
            <w:tcBorders>
              <w:top w:val="none" w:color="000000" w:sz="4" w:space="0"/>
              <w:bottom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bottom w:val="none" w:color="000000" w:sz="4" w:space="0"/>
            </w:tcBorders>
            <w:tcW w:w="1239" w:type="dxa"/>
            <w:vAlign w:val="top"/>
            <w:vMerge w:val="restart"/>
            <w:textDirection w:val="lrTb"/>
            <w:noWrap w:val="false"/>
          </w:tcPr>
          <w:p>
            <w:pPr>
              <w:pStyle w:val="724"/>
              <w:ind w:left="321" w:right="167" w:hanging="170"/>
              <w:spacing w:before="74" w:line="231" w:lineRule="auto"/>
              <w:rPr>
                <w:rFonts w:ascii="宋体" w:hAnsi="宋体" w:cs="宋体"/>
                <w:color w:val="000000" w:themeColor="text1"/>
                <w:sz w:val="24"/>
                <w:szCs w:val="24"/>
                <w:highlight w:val="none"/>
              </w:rPr>
            </w:pPr>
            <w:r>
              <w:rPr>
                <w:rFonts w:ascii="宋体" w:hAnsi="宋体" w:cs="宋体"/>
                <w:color w:val="000000" w:themeColor="text1"/>
                <w:spacing w:val="-3"/>
                <w:sz w:val="24"/>
                <w:szCs w:val="24"/>
                <w:highlight w:val="none"/>
              </w:rPr>
              <w:t xml:space="preserve">培训持证</w:t>
            </w:r>
            <w:r>
              <w:rPr>
                <w:rFonts w:ascii="宋体" w:hAnsi="宋体" w:cs="宋体"/>
                <w:color w:val="000000" w:themeColor="text1"/>
                <w:spacing w:val="1"/>
                <w:sz w:val="24"/>
                <w:szCs w:val="24"/>
                <w:highlight w:val="none"/>
              </w:rPr>
              <w:t xml:space="preserve"> </w:t>
            </w:r>
            <w:r>
              <w:rPr>
                <w:rFonts w:ascii="宋体" w:hAnsi="宋体" w:cs="宋体"/>
                <w:color w:val="000000" w:themeColor="text1"/>
                <w:spacing w:val="11"/>
                <w:sz w:val="24"/>
                <w:szCs w:val="24"/>
                <w:highlight w:val="none"/>
              </w:rPr>
              <w:t xml:space="preserve">(5分)</w:t>
            </w:r>
            <w:r>
              <w:rPr>
                <w:rFonts w:ascii="宋体" w:hAnsi="宋体" w:cs="宋体"/>
                <w:color w:val="000000" w:themeColor="text1"/>
                <w:sz w:val="24"/>
                <w:szCs w:val="24"/>
                <w:highlight w:val="none"/>
              </w:rPr>
            </w:r>
            <w:r>
              <w:rPr>
                <w:color w:val="000000" w:themeColor="text1"/>
                <w:highlight w:val="none"/>
              </w:rPr>
            </w:r>
          </w:p>
        </w:tc>
        <w:tc>
          <w:tcPr>
            <w:tcW w:w="4317" w:type="dxa"/>
            <w:vAlign w:val="top"/>
            <w:textDirection w:val="lrTb"/>
            <w:noWrap w:val="false"/>
          </w:tcPr>
          <w:p>
            <w:pPr>
              <w:pStyle w:val="724"/>
              <w:ind w:left="101"/>
              <w:jc w:val="both"/>
              <w:spacing w:before="71"/>
              <w:rPr>
                <w:rFonts w:ascii="宋体" w:hAnsi="宋体" w:cs="宋体"/>
                <w:color w:val="000000" w:themeColor="text1"/>
                <w:spacing w:val="13"/>
                <w:sz w:val="24"/>
                <w:szCs w:val="24"/>
                <w:highlight w:val="none"/>
              </w:rPr>
            </w:pPr>
            <w:r>
              <w:rPr>
                <w:rFonts w:ascii="宋体" w:hAnsi="宋体" w:cs="宋体"/>
                <w:color w:val="000000" w:themeColor="text1"/>
                <w:spacing w:val="13"/>
                <w:sz w:val="24"/>
                <w:szCs w:val="24"/>
                <w:highlight w:val="none"/>
              </w:rPr>
              <w:t xml:space="preserve">服务人员至少每半年接受一次相关业务  的继续教育：家政、护理、急救、康复、沟通、管理等方面的专业技能培训；</w:t>
            </w:r>
            <w:r>
              <w:rPr>
                <w:color w:val="000000" w:themeColor="text1"/>
                <w:highlight w:val="none"/>
              </w:rPr>
            </w:r>
          </w:p>
        </w:tc>
        <w:tc>
          <w:tcPr>
            <w:tcW w:w="790" w:type="dxa"/>
            <w:vAlign w:val="top"/>
            <w:textDirection w:val="lrTb"/>
            <w:noWrap w:val="false"/>
          </w:tcPr>
          <w:p>
            <w:pPr>
              <w:pStyle w:val="724"/>
              <w:ind w:left="325"/>
              <w:spacing w:before="74" w:line="183"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color w:val="000000" w:themeColor="text1"/>
                <w:highlight w:val="none"/>
              </w:rPr>
            </w:r>
          </w:p>
        </w:tc>
        <w:tc>
          <w:tcPr>
            <w:tcW w:w="2468" w:type="dxa"/>
            <w:vAlign w:val="top"/>
            <w:textDirection w:val="lrTb"/>
            <w:noWrap w:val="false"/>
          </w:tcPr>
          <w:p>
            <w:pPr>
              <w:pStyle w:val="724"/>
              <w:ind w:left="105"/>
              <w:spacing w:before="75" w:line="220" w:lineRule="auto"/>
              <w:rPr>
                <w:rFonts w:ascii="宋体" w:hAnsi="宋体" w:cs="宋体"/>
                <w:color w:val="000000" w:themeColor="text1"/>
                <w:sz w:val="24"/>
                <w:szCs w:val="24"/>
                <w:highlight w:val="none"/>
              </w:rPr>
            </w:pPr>
            <w:r>
              <w:rPr>
                <w:rFonts w:ascii="宋体" w:hAnsi="宋体" w:cs="宋体"/>
                <w:color w:val="000000" w:themeColor="text1"/>
                <w:spacing w:val="-1"/>
                <w:sz w:val="24"/>
                <w:szCs w:val="24"/>
                <w:highlight w:val="none"/>
              </w:rPr>
              <w:t xml:space="preserve">一项不达标扣1.5分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126" w:right="240"/>
              <w:spacing w:before="222" w:line="222" w:lineRule="auto"/>
              <w:rPr>
                <w:rFonts w:ascii="宋体" w:hAnsi="宋体" w:cs="宋体"/>
                <w:color w:val="000000" w:themeColor="text1"/>
                <w:sz w:val="24"/>
                <w:szCs w:val="24"/>
                <w:highlight w:val="none"/>
              </w:rPr>
            </w:pPr>
            <w:r>
              <w:rPr>
                <w:rFonts w:ascii="宋体" w:hAnsi="宋体" w:cs="宋体"/>
                <w:color w:val="000000" w:themeColor="text1"/>
                <w:spacing w:val="-2"/>
                <w:sz w:val="24"/>
                <w:szCs w:val="24"/>
                <w:highlight w:val="none"/>
              </w:rPr>
              <w:t xml:space="preserve">培训记录、照片、签</w:t>
            </w:r>
            <w:r>
              <w:rPr>
                <w:rFonts w:ascii="宋体" w:hAnsi="宋体" w:cs="宋体"/>
                <w:color w:val="000000" w:themeColor="text1"/>
                <w:spacing w:val="7"/>
                <w:sz w:val="24"/>
                <w:szCs w:val="24"/>
                <w:highlight w:val="none"/>
              </w:rPr>
              <w:t xml:space="preserve"> </w:t>
            </w:r>
            <w:r>
              <w:rPr>
                <w:rFonts w:ascii="宋体" w:hAnsi="宋体" w:cs="宋体"/>
                <w:color w:val="000000" w:themeColor="text1"/>
                <w:spacing w:val="3"/>
                <w:sz w:val="24"/>
                <w:szCs w:val="24"/>
                <w:highlight w:val="none"/>
              </w:rPr>
              <w:t xml:space="preserve">到表等</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929"/>
        </w:trPr>
        <w:tc>
          <w:tcPr>
            <w:tcBorders>
              <w:top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tcBorders>
            <w:tcW w:w="1239" w:type="dxa"/>
            <w:vAlign w:val="top"/>
            <w:vMerge w:val="continue"/>
            <w:textDirection w:val="lrTb"/>
            <w:noWrap w:val="false"/>
          </w:tcPr>
          <w:p>
            <w:pPr>
              <w:pStyle w:val="724"/>
              <w:rPr>
                <w:rFonts w:ascii="Arial" w:hAnsi="Arial" w:eastAsia="Times New Roman" w:cs="Arial"/>
                <w:sz w:val="24"/>
                <w:szCs w:val="24"/>
              </w:rPr>
            </w:pPr>
            <w:r>
              <w:rPr>
                <w:rFonts w:ascii="Arial" w:hAnsi="Arial" w:eastAsia="Times New Roman" w:cs="Arial"/>
                <w:sz w:val="24"/>
                <w:szCs w:val="24"/>
              </w:rPr>
            </w:r>
            <w:r/>
          </w:p>
        </w:tc>
        <w:tc>
          <w:tcPr>
            <w:tcW w:w="4317" w:type="dxa"/>
            <w:vAlign w:val="top"/>
            <w:textDirection w:val="lrTb"/>
            <w:noWrap w:val="false"/>
          </w:tcPr>
          <w:p>
            <w:pPr>
              <w:pStyle w:val="724"/>
              <w:ind w:left="101" w:right="106" w:firstLine="10"/>
              <w:jc w:val="both"/>
              <w:spacing w:before="74" w:line="239" w:lineRule="auto"/>
              <w:rPr>
                <w:rFonts w:ascii="宋体" w:hAnsi="宋体" w:cs="宋体"/>
                <w:color w:val="000000" w:themeColor="text1"/>
                <w:spacing w:val="13"/>
                <w:sz w:val="24"/>
                <w:szCs w:val="24"/>
                <w:highlight w:val="none"/>
              </w:rPr>
            </w:pPr>
            <w:r>
              <w:rPr>
                <w:rFonts w:ascii="宋体" w:hAnsi="宋体" w:cs="宋体"/>
                <w:color w:val="000000" w:themeColor="text1"/>
                <w:spacing w:val="13"/>
                <w:sz w:val="24"/>
                <w:szCs w:val="24"/>
                <w:highlight w:val="none"/>
              </w:rPr>
              <w:t xml:space="preserve">新入职服务人员一个月内培训率达 100%,培训内容包括服务技能、服务规章、管理规章、安全教育等。</w:t>
            </w:r>
            <w:r>
              <w:rPr>
                <w:color w:val="000000" w:themeColor="text1"/>
                <w:highlight w:val="none"/>
              </w:rPr>
            </w:r>
          </w:p>
        </w:tc>
        <w:tc>
          <w:tcPr>
            <w:tcW w:w="790" w:type="dxa"/>
            <w:vAlign w:val="top"/>
            <w:textDirection w:val="lrTb"/>
            <w:noWrap w:val="false"/>
          </w:tcPr>
          <w:p>
            <w:pPr>
              <w:pStyle w:val="724"/>
              <w:ind w:left="325"/>
              <w:spacing w:before="75" w:line="183"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color w:val="000000" w:themeColor="text1"/>
                <w:highlight w:val="none"/>
              </w:rPr>
            </w:r>
          </w:p>
        </w:tc>
        <w:tc>
          <w:tcPr>
            <w:tcW w:w="2468" w:type="dxa"/>
            <w:vAlign w:val="top"/>
            <w:textDirection w:val="lrTb"/>
            <w:noWrap w:val="false"/>
          </w:tcPr>
          <w:p>
            <w:pPr>
              <w:pStyle w:val="724"/>
              <w:ind w:left="105"/>
              <w:spacing w:before="75" w:line="220" w:lineRule="auto"/>
              <w:rPr>
                <w:rFonts w:ascii="宋体" w:hAnsi="宋体" w:cs="宋体"/>
                <w:color w:val="000000" w:themeColor="text1"/>
                <w:sz w:val="24"/>
                <w:szCs w:val="24"/>
                <w:highlight w:val="none"/>
              </w:rPr>
            </w:pPr>
            <w:r>
              <w:rPr>
                <w:rFonts w:ascii="宋体" w:hAnsi="宋体" w:cs="宋体"/>
                <w:color w:val="000000" w:themeColor="text1"/>
                <w:spacing w:val="-1"/>
                <w:sz w:val="24"/>
                <w:szCs w:val="24"/>
                <w:highlight w:val="none"/>
              </w:rPr>
              <w:t xml:space="preserve">一项不达标扣0.5分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126" w:right="240"/>
              <w:spacing w:before="223" w:line="222" w:lineRule="auto"/>
              <w:rPr>
                <w:rFonts w:ascii="宋体" w:hAnsi="宋体" w:cs="宋体"/>
                <w:color w:val="000000" w:themeColor="text1"/>
                <w:sz w:val="24"/>
                <w:szCs w:val="24"/>
                <w:highlight w:val="none"/>
              </w:rPr>
            </w:pPr>
            <w:r>
              <w:rPr>
                <w:rFonts w:ascii="宋体" w:hAnsi="宋体" w:cs="宋体"/>
                <w:color w:val="000000" w:themeColor="text1"/>
                <w:spacing w:val="-2"/>
                <w:sz w:val="24"/>
                <w:szCs w:val="24"/>
                <w:highlight w:val="none"/>
              </w:rPr>
              <w:t xml:space="preserve">培训记录、照片、签</w:t>
            </w:r>
            <w:r>
              <w:rPr>
                <w:rFonts w:ascii="宋体" w:hAnsi="宋体" w:cs="宋体"/>
                <w:color w:val="000000" w:themeColor="text1"/>
                <w:spacing w:val="7"/>
                <w:sz w:val="24"/>
                <w:szCs w:val="24"/>
                <w:highlight w:val="none"/>
              </w:rPr>
              <w:t xml:space="preserve"> </w:t>
            </w:r>
            <w:r>
              <w:rPr>
                <w:rFonts w:ascii="宋体" w:hAnsi="宋体" w:cs="宋体"/>
                <w:color w:val="000000" w:themeColor="text1"/>
                <w:spacing w:val="3"/>
                <w:sz w:val="24"/>
                <w:szCs w:val="24"/>
                <w:highlight w:val="none"/>
              </w:rPr>
              <w:t xml:space="preserve">到表等</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939"/>
        </w:trPr>
        <w:tc>
          <w:tcPr>
            <w:tcBorders>
              <w:bottom w:val="none" w:color="000000" w:sz="4" w:space="0"/>
            </w:tcBorders>
            <w:tcW w:w="704" w:type="dxa"/>
            <w:vAlign w:val="top"/>
            <w:vMerge w:val="restart"/>
            <w:textDirection w:val="lrTb"/>
            <w:noWrap w:val="false"/>
          </w:tcPr>
          <w:p>
            <w:pPr>
              <w:pStyle w:val="724"/>
              <w:ind w:left="75"/>
              <w:spacing w:before="75" w:line="220" w:lineRule="auto"/>
              <w:rPr>
                <w:rFonts w:ascii="宋体" w:hAnsi="宋体" w:cs="宋体"/>
                <w:color w:val="000000" w:themeColor="text1"/>
                <w:sz w:val="23"/>
                <w:szCs w:val="23"/>
                <w:highlight w:val="none"/>
              </w:rPr>
            </w:pPr>
            <w:r>
              <w:rPr>
                <w:rFonts w:ascii="宋体" w:hAnsi="宋体" w:cs="宋体"/>
                <w:b/>
                <w:color w:val="000000" w:themeColor="text1"/>
                <w:spacing w:val="7"/>
                <w:sz w:val="23"/>
                <w:szCs w:val="23"/>
                <w:highlight w:val="none"/>
              </w:rPr>
              <w:t xml:space="preserve">经费</w:t>
            </w:r>
            <w:r>
              <w:rPr>
                <w:rFonts w:ascii="宋体" w:hAnsi="宋体" w:cs="宋体"/>
                <w:b/>
                <w:color w:val="000000" w:themeColor="text1"/>
                <w:spacing w:val="4"/>
                <w:sz w:val="23"/>
                <w:szCs w:val="23"/>
                <w:highlight w:val="none"/>
              </w:rPr>
              <w:t xml:space="preserve">管理</w:t>
            </w:r>
            <w:r>
              <w:rPr>
                <w:rFonts w:ascii="宋体" w:hAnsi="宋体" w:cs="宋体"/>
                <w:b/>
                <w:color w:val="000000" w:themeColor="text1"/>
                <w:spacing w:val="-13"/>
                <w:sz w:val="23"/>
                <w:szCs w:val="23"/>
                <w:highlight w:val="none"/>
              </w:rPr>
              <w:t xml:space="preserve">(8</w:t>
            </w:r>
            <w:r>
              <w:rPr>
                <w:rFonts w:ascii="宋体" w:hAnsi="宋体" w:cs="宋体"/>
                <w:b/>
                <w:color w:val="000000" w:themeColor="text1"/>
                <w:spacing w:val="-6"/>
                <w:sz w:val="23"/>
                <w:szCs w:val="23"/>
                <w:highlight w:val="none"/>
              </w:rPr>
              <w:t xml:space="preserve">分</w:t>
            </w:r>
            <w:r>
              <w:rPr>
                <w:rFonts w:ascii="宋体" w:hAnsi="宋体" w:cs="宋体"/>
                <w:b/>
                <w:color w:val="000000" w:themeColor="text1"/>
                <w:spacing w:val="-48"/>
                <w:sz w:val="23"/>
                <w:szCs w:val="23"/>
                <w:highlight w:val="none"/>
              </w:rPr>
              <w:t xml:space="preserve"> </w:t>
            </w:r>
            <w:r>
              <w:rPr>
                <w:rFonts w:ascii="宋体" w:hAnsi="宋体" w:cs="宋体"/>
                <w:b/>
                <w:color w:val="000000" w:themeColor="text1"/>
                <w:spacing w:val="-6"/>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Borders>
              <w:bottom w:val="none" w:color="000000" w:sz="4" w:space="0"/>
            </w:tcBorders>
            <w:tcW w:w="1239" w:type="dxa"/>
            <w:vAlign w:val="top"/>
            <w:vMerge w:val="restart"/>
            <w:textDirection w:val="lrTb"/>
            <w:noWrap w:val="false"/>
          </w:tcPr>
          <w:p>
            <w:pPr>
              <w:pStyle w:val="724"/>
              <w:ind w:left="321" w:right="148" w:hanging="170"/>
              <w:spacing w:before="75" w:line="243" w:lineRule="auto"/>
              <w:rPr>
                <w:rFonts w:ascii="宋体" w:hAnsi="宋体" w:cs="宋体"/>
                <w:color w:val="000000" w:themeColor="text1"/>
                <w:sz w:val="24"/>
                <w:szCs w:val="24"/>
                <w:highlight w:val="none"/>
              </w:rPr>
            </w:pPr>
            <w:r>
              <w:rPr>
                <w:rFonts w:ascii="宋体" w:hAnsi="宋体" w:cs="宋体"/>
                <w:color w:val="000000" w:themeColor="text1"/>
                <w:spacing w:val="2"/>
                <w:sz w:val="24"/>
                <w:szCs w:val="24"/>
                <w:highlight w:val="none"/>
              </w:rPr>
              <w:t xml:space="preserve">资金来源</w:t>
            </w:r>
            <w:r>
              <w:rPr>
                <w:rFonts w:ascii="宋体" w:hAnsi="宋体" w:cs="宋体"/>
                <w:color w:val="000000" w:themeColor="text1"/>
                <w:sz w:val="24"/>
                <w:szCs w:val="24"/>
                <w:highlight w:val="none"/>
              </w:rPr>
              <w:t xml:space="preserve"> </w:t>
            </w:r>
            <w:r>
              <w:rPr>
                <w:rFonts w:ascii="宋体" w:hAnsi="宋体" w:cs="宋体"/>
                <w:color w:val="000000" w:themeColor="text1"/>
                <w:spacing w:val="11"/>
                <w:sz w:val="24"/>
                <w:szCs w:val="24"/>
                <w:highlight w:val="none"/>
              </w:rPr>
              <w:t xml:space="preserve">(8分)</w:t>
            </w:r>
            <w:r>
              <w:rPr>
                <w:rFonts w:ascii="宋体" w:hAnsi="宋体" w:cs="宋体"/>
                <w:color w:val="000000" w:themeColor="text1"/>
                <w:sz w:val="24"/>
                <w:szCs w:val="24"/>
                <w:highlight w:val="none"/>
              </w:rPr>
            </w:r>
            <w:r>
              <w:rPr>
                <w:color w:val="000000" w:themeColor="text1"/>
                <w:highlight w:val="none"/>
              </w:rPr>
            </w:r>
          </w:p>
        </w:tc>
        <w:tc>
          <w:tcPr>
            <w:tcW w:w="4317" w:type="dxa"/>
            <w:vAlign w:val="top"/>
            <w:textDirection w:val="lrTb"/>
            <w:noWrap w:val="false"/>
          </w:tcPr>
          <w:p>
            <w:pPr>
              <w:pStyle w:val="724"/>
              <w:ind w:left="101" w:right="115"/>
              <w:spacing w:before="233" w:line="231" w:lineRule="auto"/>
              <w:rPr>
                <w:rFonts w:ascii="宋体" w:hAnsi="宋体" w:cs="宋体"/>
                <w:color w:val="000000" w:themeColor="text1"/>
                <w:spacing w:val="13"/>
                <w:sz w:val="24"/>
                <w:szCs w:val="24"/>
                <w:highlight w:val="none"/>
              </w:rPr>
            </w:pPr>
            <w:r>
              <w:rPr>
                <w:rFonts w:ascii="宋体" w:hAnsi="宋体" w:cs="宋体"/>
                <w:color w:val="000000" w:themeColor="text1"/>
                <w:spacing w:val="13"/>
                <w:sz w:val="24"/>
                <w:szCs w:val="24"/>
                <w:highlight w:val="none"/>
              </w:rPr>
              <w:t xml:space="preserve">系统工单生成规范、准确，无弄虚作假行为 。</w:t>
            </w:r>
            <w:r>
              <w:rPr>
                <w:color w:val="000000" w:themeColor="text1"/>
                <w:highlight w:val="none"/>
              </w:rPr>
            </w:r>
          </w:p>
        </w:tc>
        <w:tc>
          <w:tcPr>
            <w:tcW w:w="790" w:type="dxa"/>
            <w:vAlign w:val="top"/>
            <w:textDirection w:val="lrTb"/>
            <w:noWrap w:val="false"/>
          </w:tcPr>
          <w:p>
            <w:pPr>
              <w:pStyle w:val="724"/>
              <w:ind w:left="325"/>
              <w:spacing w:before="74" w:line="182"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w:t>
            </w:r>
            <w:r>
              <w:rPr>
                <w:color w:val="000000" w:themeColor="text1"/>
                <w:highlight w:val="none"/>
              </w:rPr>
            </w:r>
          </w:p>
        </w:tc>
        <w:tc>
          <w:tcPr>
            <w:tcW w:w="2468" w:type="dxa"/>
            <w:vAlign w:val="top"/>
            <w:textDirection w:val="lrTb"/>
            <w:noWrap w:val="false"/>
          </w:tcPr>
          <w:p>
            <w:pPr>
              <w:pStyle w:val="724"/>
              <w:ind w:left="105"/>
              <w:spacing w:before="75" w:line="219" w:lineRule="auto"/>
              <w:rPr>
                <w:rFonts w:ascii="宋体" w:hAnsi="宋体" w:cs="宋体"/>
                <w:color w:val="000000" w:themeColor="text1"/>
                <w:sz w:val="24"/>
                <w:szCs w:val="24"/>
                <w:highlight w:val="none"/>
              </w:rPr>
            </w:pPr>
            <w:r>
              <w:rPr>
                <w:rFonts w:ascii="宋体" w:hAnsi="宋体" w:cs="宋体"/>
                <w:color w:val="000000" w:themeColor="text1"/>
                <w:spacing w:val="-2"/>
                <w:sz w:val="24"/>
                <w:szCs w:val="24"/>
                <w:highlight w:val="none"/>
              </w:rPr>
              <w:t xml:space="preserve">有作假即不得分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126" w:right="217"/>
              <w:jc w:val="both"/>
              <w:spacing w:before="62" w:line="234" w:lineRule="auto"/>
              <w:rPr>
                <w:rFonts w:ascii="宋体" w:hAnsi="宋体" w:cs="宋体"/>
                <w:color w:val="000000" w:themeColor="text1"/>
                <w:sz w:val="24"/>
                <w:szCs w:val="24"/>
                <w:highlight w:val="none"/>
              </w:rPr>
            </w:pPr>
            <w:r>
              <w:rPr>
                <w:rFonts w:ascii="宋体" w:hAnsi="宋体" w:cs="宋体"/>
                <w:color w:val="000000" w:themeColor="text1"/>
                <w:spacing w:val="1"/>
                <w:sz w:val="24"/>
                <w:szCs w:val="24"/>
                <w:highlight w:val="none"/>
              </w:rPr>
              <w:t xml:space="preserve">查看系统、查看考核</w:t>
            </w:r>
            <w:r>
              <w:rPr>
                <w:rFonts w:ascii="宋体" w:hAnsi="宋体" w:cs="宋体"/>
                <w:color w:val="000000" w:themeColor="text1"/>
                <w:spacing w:val="3"/>
                <w:sz w:val="24"/>
                <w:szCs w:val="24"/>
                <w:highlight w:val="none"/>
              </w:rPr>
              <w:t xml:space="preserve"> </w:t>
            </w:r>
            <w:r>
              <w:rPr>
                <w:rFonts w:ascii="宋体" w:hAnsi="宋体" w:cs="宋体"/>
                <w:color w:val="000000" w:themeColor="text1"/>
                <w:spacing w:val="-1"/>
                <w:sz w:val="24"/>
                <w:szCs w:val="24"/>
                <w:highlight w:val="none"/>
              </w:rPr>
              <w:t xml:space="preserve">记录、服务对象访谈</w:t>
            </w:r>
            <w:r>
              <w:rPr>
                <w:rFonts w:ascii="宋体" w:hAnsi="宋体" w:cs="宋体"/>
                <w:color w:val="000000" w:themeColor="text1"/>
                <w:sz w:val="24"/>
                <w:szCs w:val="24"/>
                <w:highlight w:val="none"/>
              </w:rPr>
              <w:t xml:space="preserve">等</w:t>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Borders>
              <w:top w:val="none" w:color="000000" w:sz="4" w:space="0"/>
              <w:bottom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bottom w:val="none" w:color="000000" w:sz="4" w:space="0"/>
            </w:tcBorders>
            <w:tcW w:w="1239" w:type="dxa"/>
            <w:vAlign w:val="top"/>
            <w:vMerge w:val="continue"/>
            <w:textDirection w:val="lrTb"/>
            <w:noWrap w:val="false"/>
          </w:tcPr>
          <w:p>
            <w:pPr>
              <w:pStyle w:val="724"/>
              <w:rPr>
                <w:rFonts w:ascii="Arial" w:hAnsi="Arial" w:eastAsia="Times New Roman" w:cs="Arial"/>
                <w:sz w:val="24"/>
                <w:szCs w:val="24"/>
              </w:rPr>
            </w:pPr>
            <w:r>
              <w:rPr>
                <w:rFonts w:ascii="Arial" w:hAnsi="Arial" w:eastAsia="Times New Roman" w:cs="Arial"/>
                <w:sz w:val="24"/>
                <w:szCs w:val="24"/>
              </w:rPr>
            </w:r>
            <w:r/>
          </w:p>
        </w:tc>
        <w:tc>
          <w:tcPr>
            <w:tcW w:w="4317" w:type="dxa"/>
            <w:vAlign w:val="top"/>
            <w:textDirection w:val="lrTb"/>
            <w:noWrap w:val="false"/>
          </w:tcPr>
          <w:p>
            <w:pPr>
              <w:pStyle w:val="724"/>
              <w:ind w:left="101" w:right="104" w:firstLine="10"/>
              <w:spacing w:before="85" w:line="214" w:lineRule="auto"/>
              <w:rPr>
                <w:rFonts w:ascii="宋体" w:hAnsi="宋体" w:cs="宋体"/>
                <w:color w:val="000000" w:themeColor="text1"/>
                <w:spacing w:val="13"/>
                <w:sz w:val="24"/>
                <w:szCs w:val="24"/>
                <w:highlight w:val="none"/>
              </w:rPr>
            </w:pPr>
            <w:r>
              <w:rPr>
                <w:rFonts w:ascii="宋体" w:hAnsi="宋体" w:cs="宋体"/>
                <w:color w:val="000000" w:themeColor="text1"/>
                <w:spacing w:val="13"/>
                <w:sz w:val="24"/>
                <w:szCs w:val="24"/>
                <w:highlight w:val="none"/>
              </w:rPr>
              <w:t xml:space="preserve">每月服务经费结算，数据报送及时、准确 。</w:t>
            </w:r>
            <w:r>
              <w:rPr>
                <w:color w:val="000000" w:themeColor="text1"/>
                <w:highlight w:val="none"/>
              </w:rPr>
            </w:r>
          </w:p>
        </w:tc>
        <w:tc>
          <w:tcPr>
            <w:tcW w:w="790" w:type="dxa"/>
            <w:vAlign w:val="top"/>
            <w:textDirection w:val="lrTb"/>
            <w:noWrap w:val="false"/>
          </w:tcPr>
          <w:p>
            <w:pPr>
              <w:pStyle w:val="724"/>
              <w:ind w:left="325"/>
              <w:spacing w:before="263" w:line="184"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color w:val="000000" w:themeColor="text1"/>
                <w:highlight w:val="none"/>
              </w:rPr>
            </w:r>
          </w:p>
        </w:tc>
        <w:tc>
          <w:tcPr>
            <w:tcW w:w="2468" w:type="dxa"/>
            <w:vAlign w:val="top"/>
            <w:textDirection w:val="lrTb"/>
            <w:noWrap w:val="false"/>
          </w:tcPr>
          <w:p>
            <w:pPr>
              <w:pStyle w:val="724"/>
              <w:ind w:left="105"/>
              <w:spacing w:before="204" w:line="219" w:lineRule="auto"/>
              <w:rPr>
                <w:rFonts w:ascii="宋体" w:hAnsi="宋体" w:cs="宋体"/>
                <w:color w:val="000000" w:themeColor="text1"/>
                <w:sz w:val="24"/>
                <w:szCs w:val="24"/>
                <w:highlight w:val="none"/>
              </w:rPr>
            </w:pPr>
            <w:r>
              <w:rPr>
                <w:rFonts w:ascii="宋体" w:hAnsi="宋体" w:cs="宋体"/>
                <w:color w:val="000000" w:themeColor="text1"/>
                <w:spacing w:val="-2"/>
                <w:sz w:val="24"/>
                <w:szCs w:val="24"/>
                <w:highlight w:val="none"/>
              </w:rPr>
              <w:t xml:space="preserve">有作假即不得分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126"/>
              <w:spacing w:before="75" w:line="239" w:lineRule="auto"/>
              <w:rPr>
                <w:rFonts w:ascii="宋体" w:hAnsi="宋体" w:cs="宋体"/>
                <w:color w:val="000000" w:themeColor="text1"/>
                <w:sz w:val="24"/>
                <w:szCs w:val="24"/>
                <w:highlight w:val="none"/>
              </w:rPr>
            </w:pPr>
            <w:r>
              <w:rPr>
                <w:rFonts w:ascii="宋体" w:hAnsi="宋体" w:cs="宋体"/>
                <w:color w:val="000000" w:themeColor="text1"/>
                <w:spacing w:val="19"/>
                <w:sz w:val="24"/>
                <w:szCs w:val="24"/>
                <w:highlight w:val="none"/>
              </w:rPr>
              <w:t xml:space="preserve">查看系统、结算报表、</w:t>
            </w:r>
            <w:r>
              <w:rPr>
                <w:rFonts w:ascii="宋体" w:hAnsi="宋体" w:cs="宋体"/>
                <w:color w:val="000000" w:themeColor="text1"/>
                <w:spacing w:val="5"/>
                <w:sz w:val="24"/>
                <w:szCs w:val="24"/>
                <w:highlight w:val="none"/>
              </w:rPr>
              <w:t xml:space="preserve"> </w:t>
            </w:r>
            <w:r>
              <w:rPr>
                <w:rFonts w:ascii="宋体" w:hAnsi="宋体" w:cs="宋体"/>
                <w:color w:val="000000" w:themeColor="text1"/>
                <w:spacing w:val="12"/>
                <w:sz w:val="24"/>
                <w:szCs w:val="24"/>
                <w:highlight w:val="none"/>
              </w:rPr>
              <w:t xml:space="preserve">凭证等</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1249"/>
        </w:trPr>
        <w:tc>
          <w:tcPr>
            <w:tcBorders>
              <w:top w:val="none" w:color="000000" w:sz="4" w:space="0"/>
            </w:tcBorders>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tcBorders>
            <w:tcW w:w="1239" w:type="dxa"/>
            <w:vAlign w:val="top"/>
            <w:vMerge w:val="continue"/>
            <w:textDirection w:val="lrTb"/>
            <w:noWrap w:val="false"/>
          </w:tcPr>
          <w:p>
            <w:pPr>
              <w:pStyle w:val="724"/>
              <w:rPr>
                <w:rFonts w:ascii="Arial" w:hAnsi="Arial" w:eastAsia="Times New Roman" w:cs="Arial"/>
                <w:sz w:val="24"/>
                <w:szCs w:val="24"/>
              </w:rPr>
            </w:pPr>
            <w:r>
              <w:rPr>
                <w:rFonts w:ascii="Arial" w:hAnsi="Arial" w:eastAsia="Times New Roman" w:cs="Arial"/>
                <w:sz w:val="24"/>
                <w:szCs w:val="24"/>
              </w:rPr>
            </w:r>
            <w:r/>
          </w:p>
        </w:tc>
        <w:tc>
          <w:tcPr>
            <w:tcW w:w="4317" w:type="dxa"/>
            <w:vAlign w:val="center"/>
            <w:textDirection w:val="lrTb"/>
            <w:noWrap w:val="false"/>
          </w:tcPr>
          <w:p>
            <w:pPr>
              <w:pStyle w:val="724"/>
              <w:ind w:left="101"/>
              <w:jc w:val="both"/>
              <w:spacing w:before="74" w:line="219" w:lineRule="auto"/>
              <w:rPr>
                <w:rFonts w:ascii="宋体" w:hAnsi="宋体" w:cs="宋体"/>
                <w:color w:val="000000" w:themeColor="text1"/>
                <w:spacing w:val="13"/>
                <w:sz w:val="24"/>
                <w:szCs w:val="24"/>
                <w:highlight w:val="none"/>
              </w:rPr>
            </w:pPr>
            <w:r>
              <w:rPr>
                <w:rFonts w:ascii="宋体" w:hAnsi="宋体" w:cs="宋体"/>
                <w:color w:val="000000" w:themeColor="text1"/>
                <w:spacing w:val="13"/>
                <w:sz w:val="24"/>
                <w:szCs w:val="24"/>
                <w:highlight w:val="none"/>
              </w:rPr>
              <w:t xml:space="preserve">每月按照审批名单新增服务对象。</w:t>
            </w:r>
            <w:r>
              <w:rPr>
                <w:color w:val="000000" w:themeColor="text1"/>
                <w:highlight w:val="none"/>
              </w:rPr>
            </w:r>
          </w:p>
        </w:tc>
        <w:tc>
          <w:tcPr>
            <w:tcW w:w="790" w:type="dxa"/>
            <w:vAlign w:val="center"/>
            <w:textDirection w:val="lrTb"/>
            <w:noWrap w:val="false"/>
          </w:tcPr>
          <w:p>
            <w:pPr>
              <w:pStyle w:val="724"/>
              <w:ind w:left="325"/>
              <w:jc w:val="both"/>
              <w:spacing w:before="75" w:line="183"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w:t>
            </w:r>
            <w:r>
              <w:rPr>
                <w:color w:val="000000" w:themeColor="text1"/>
                <w:highlight w:val="none"/>
              </w:rPr>
            </w:r>
          </w:p>
        </w:tc>
        <w:tc>
          <w:tcPr>
            <w:tcW w:w="2468" w:type="dxa"/>
            <w:vAlign w:val="center"/>
            <w:textDirection w:val="lrTb"/>
            <w:noWrap w:val="false"/>
          </w:tcPr>
          <w:p>
            <w:pPr>
              <w:pStyle w:val="724"/>
              <w:ind w:left="105" w:right="274"/>
              <w:jc w:val="both"/>
              <w:spacing w:before="75" w:line="234"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发现不及时服务一次</w:t>
            </w:r>
            <w:r>
              <w:rPr>
                <w:rFonts w:ascii="宋体" w:hAnsi="宋体" w:cs="宋体"/>
                <w:color w:val="000000" w:themeColor="text1"/>
                <w:spacing w:val="7"/>
                <w:sz w:val="24"/>
                <w:szCs w:val="24"/>
                <w:highlight w:val="none"/>
              </w:rPr>
              <w:t xml:space="preserve"> </w:t>
            </w:r>
            <w:r>
              <w:rPr>
                <w:rFonts w:ascii="宋体" w:hAnsi="宋体" w:cs="宋体"/>
                <w:color w:val="000000" w:themeColor="text1"/>
                <w:spacing w:val="-2"/>
                <w:sz w:val="24"/>
                <w:szCs w:val="24"/>
                <w:highlight w:val="none"/>
              </w:rPr>
              <w:t xml:space="preserve">扣1分，扣完为止</w:t>
            </w:r>
            <w:r>
              <w:rPr>
                <w:rFonts w:ascii="宋体" w:hAnsi="宋体" w:cs="宋体"/>
                <w:color w:val="000000" w:themeColor="text1"/>
                <w:sz w:val="24"/>
                <w:szCs w:val="24"/>
                <w:highlight w:val="none"/>
              </w:rPr>
            </w:r>
            <w:r>
              <w:rPr>
                <w:color w:val="000000" w:themeColor="text1"/>
                <w:highlight w:val="none"/>
              </w:rPr>
            </w:r>
          </w:p>
        </w:tc>
        <w:tc>
          <w:tcPr>
            <w:tcW w:w="2438" w:type="dxa"/>
            <w:vAlign w:val="center"/>
            <w:textDirection w:val="lrTb"/>
            <w:noWrap w:val="false"/>
          </w:tcPr>
          <w:p>
            <w:pPr>
              <w:pStyle w:val="724"/>
              <w:ind w:left="126" w:right="219" w:firstLine="20"/>
              <w:jc w:val="both"/>
              <w:spacing w:before="76" w:line="242" w:lineRule="auto"/>
              <w:rPr>
                <w:rFonts w:ascii="宋体" w:hAnsi="宋体" w:cs="宋体"/>
                <w:color w:val="000000" w:themeColor="text1"/>
                <w:sz w:val="24"/>
                <w:szCs w:val="24"/>
                <w:highlight w:val="none"/>
              </w:rPr>
            </w:pPr>
            <w:r>
              <w:rPr>
                <w:rFonts w:ascii="宋体" w:hAnsi="宋体" w:cs="宋体"/>
                <w:color w:val="000000" w:themeColor="text1"/>
                <w:spacing w:val="-1"/>
                <w:sz w:val="24"/>
                <w:szCs w:val="24"/>
                <w:highlight w:val="none"/>
              </w:rPr>
              <w:t xml:space="preserve">服务对象协议、审批表、新增对象名册</w:t>
            </w:r>
            <w:r>
              <w:rPr>
                <w:rFonts w:ascii="宋体" w:hAnsi="宋体" w:cs="宋体"/>
                <w:color w:val="000000" w:themeColor="text1"/>
                <w:spacing w:val="1"/>
                <w:sz w:val="24"/>
                <w:szCs w:val="24"/>
                <w:highlight w:val="none"/>
              </w:rPr>
              <w:t xml:space="preserve">查看系统、月度结算</w:t>
            </w:r>
            <w:r>
              <w:rPr>
                <w:rFonts w:ascii="宋体" w:hAnsi="宋体" w:cs="宋体"/>
                <w:color w:val="000000" w:themeColor="text1"/>
                <w:sz w:val="24"/>
                <w:szCs w:val="24"/>
                <w:highlight w:val="none"/>
              </w:rPr>
              <w:t xml:space="preserve"> </w:t>
            </w:r>
            <w:r>
              <w:rPr>
                <w:rFonts w:ascii="宋体" w:hAnsi="宋体" w:cs="宋体"/>
                <w:color w:val="000000" w:themeColor="text1"/>
                <w:spacing w:val="3"/>
                <w:sz w:val="24"/>
                <w:szCs w:val="24"/>
                <w:highlight w:val="none"/>
              </w:rPr>
              <w:t xml:space="preserve">凭证等</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restart"/>
            <w:textDirection w:val="lrTb"/>
            <w:noWrap w:val="false"/>
          </w:tcPr>
          <w:p>
            <w:pPr>
              <w:pStyle w:val="724"/>
              <w:ind w:left="75"/>
              <w:spacing w:before="75" w:line="311" w:lineRule="exact"/>
              <w:rPr>
                <w:rFonts w:ascii="宋体" w:hAnsi="宋体" w:cs="宋体"/>
                <w:color w:val="000000" w:themeColor="text1"/>
                <w:sz w:val="23"/>
                <w:szCs w:val="23"/>
                <w:highlight w:val="none"/>
              </w:rPr>
            </w:pPr>
            <w:r>
              <w:rPr>
                <w:rFonts w:ascii="宋体" w:hAnsi="宋体" w:cs="宋体"/>
                <w:b/>
                <w:color w:val="000000" w:themeColor="text1"/>
                <w:spacing w:val="-3"/>
                <w:position w:val="5"/>
                <w:sz w:val="23"/>
                <w:szCs w:val="23"/>
                <w:highlight w:val="none"/>
              </w:rPr>
              <w:t xml:space="preserve">服务</w:t>
            </w:r>
            <w:r>
              <w:rPr>
                <w:rFonts w:ascii="宋体" w:hAnsi="宋体" w:cs="宋体"/>
                <w:b/>
                <w:color w:val="000000" w:themeColor="text1"/>
                <w:spacing w:val="-3"/>
                <w:sz w:val="23"/>
                <w:szCs w:val="23"/>
                <w:highlight w:val="none"/>
              </w:rPr>
              <w:t xml:space="preserve">质量</w:t>
            </w:r>
            <w:r>
              <w:rPr>
                <w:rFonts w:ascii="宋体" w:hAnsi="宋体" w:cs="宋体"/>
                <w:b/>
                <w:color w:val="000000" w:themeColor="text1"/>
                <w:spacing w:val="-11"/>
                <w:sz w:val="23"/>
                <w:szCs w:val="23"/>
                <w:highlight w:val="none"/>
              </w:rPr>
              <w:t xml:space="preserve">(50</w:t>
            </w:r>
            <w:r>
              <w:rPr>
                <w:rFonts w:ascii="宋体" w:hAnsi="宋体" w:cs="宋体"/>
                <w:b/>
                <w:color w:val="000000" w:themeColor="text1"/>
                <w:spacing w:val="-6"/>
                <w:sz w:val="23"/>
                <w:szCs w:val="23"/>
                <w:highlight w:val="none"/>
              </w:rPr>
              <w:t xml:space="preserve">分</w:t>
            </w:r>
            <w:r>
              <w:rPr>
                <w:rFonts w:ascii="宋体" w:hAnsi="宋体" w:cs="宋体"/>
                <w:b/>
                <w:color w:val="000000" w:themeColor="text1"/>
                <w:spacing w:val="-48"/>
                <w:sz w:val="23"/>
                <w:szCs w:val="23"/>
                <w:highlight w:val="none"/>
              </w:rPr>
              <w:t xml:space="preserve"> </w:t>
            </w:r>
            <w:r>
              <w:rPr>
                <w:rFonts w:ascii="宋体" w:hAnsi="宋体" w:cs="宋体"/>
                <w:b/>
                <w:color w:val="000000" w:themeColor="text1"/>
                <w:spacing w:val="-6"/>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Borders>
              <w:bottom w:val="none" w:color="000000" w:sz="4" w:space="0"/>
            </w:tcBorders>
            <w:tcW w:w="1239" w:type="dxa"/>
            <w:vAlign w:val="top"/>
            <w:vMerge w:val="restart"/>
            <w:textDirection w:val="lrTb"/>
            <w:noWrap w:val="false"/>
          </w:tcPr>
          <w:p>
            <w:pPr>
              <w:pStyle w:val="724"/>
              <w:ind w:left="321" w:right="138" w:hanging="170"/>
              <w:spacing w:before="75" w:line="223" w:lineRule="auto"/>
              <w:rPr>
                <w:rFonts w:ascii="宋体" w:hAnsi="宋体" w:cs="宋体"/>
                <w:color w:val="000000" w:themeColor="text1"/>
                <w:sz w:val="23"/>
                <w:szCs w:val="23"/>
                <w:highlight w:val="none"/>
              </w:rPr>
            </w:pPr>
            <w:r>
              <w:rPr>
                <w:rFonts w:ascii="宋体" w:hAnsi="宋体" w:cs="宋体"/>
                <w:color w:val="000000" w:themeColor="text1"/>
                <w:spacing w:val="4"/>
                <w:sz w:val="23"/>
                <w:szCs w:val="23"/>
                <w:highlight w:val="none"/>
              </w:rPr>
              <w:t xml:space="preserve">服务能力</w:t>
            </w:r>
            <w:r>
              <w:rPr>
                <w:rFonts w:ascii="宋体" w:hAnsi="宋体" w:cs="宋体"/>
                <w:color w:val="000000" w:themeColor="text1"/>
                <w:spacing w:val="2"/>
                <w:sz w:val="23"/>
                <w:szCs w:val="23"/>
                <w:highlight w:val="none"/>
              </w:rPr>
              <w:t xml:space="preserve"> </w:t>
            </w:r>
            <w:r>
              <w:rPr>
                <w:rFonts w:ascii="宋体" w:hAnsi="宋体" w:cs="宋体"/>
                <w:color w:val="000000" w:themeColor="text1"/>
                <w:spacing w:val="11"/>
                <w:sz w:val="23"/>
                <w:szCs w:val="23"/>
                <w:highlight w:val="none"/>
              </w:rPr>
              <w:t xml:space="preserve">(4分)</w:t>
            </w:r>
            <w:r>
              <w:rPr>
                <w:rFonts w:ascii="宋体" w:hAnsi="宋体" w:cs="宋体"/>
                <w:color w:val="000000" w:themeColor="text1"/>
                <w:sz w:val="23"/>
                <w:szCs w:val="23"/>
                <w:highlight w:val="none"/>
              </w:rPr>
            </w:r>
            <w:r>
              <w:rPr>
                <w:color w:val="000000" w:themeColor="text1"/>
                <w:highlight w:val="none"/>
              </w:rPr>
            </w:r>
          </w:p>
        </w:tc>
        <w:tc>
          <w:tcPr>
            <w:tcW w:w="4317" w:type="dxa"/>
            <w:vAlign w:val="top"/>
            <w:textDirection w:val="lrTb"/>
            <w:noWrap w:val="false"/>
          </w:tcPr>
          <w:p>
            <w:pPr>
              <w:pStyle w:val="724"/>
              <w:ind w:left="101" w:right="110"/>
              <w:spacing w:before="77" w:line="227" w:lineRule="auto"/>
              <w:rPr>
                <w:rFonts w:ascii="宋体" w:hAnsi="宋体" w:cs="宋体"/>
                <w:color w:val="000000" w:themeColor="text1"/>
                <w:sz w:val="22"/>
                <w:szCs w:val="22"/>
                <w:highlight w:val="none"/>
              </w:rPr>
            </w:pPr>
            <w:r>
              <w:rPr>
                <w:rFonts w:ascii="宋体" w:hAnsi="宋体" w:cs="宋体"/>
                <w:color w:val="000000" w:themeColor="text1"/>
                <w:spacing w:val="20"/>
                <w:sz w:val="22"/>
                <w:szCs w:val="22"/>
                <w:highlight w:val="none"/>
              </w:rPr>
              <w:t xml:space="preserve">站点备有紧急救援服务包，及时联系医</w:t>
            </w:r>
            <w:r>
              <w:rPr>
                <w:rFonts w:ascii="宋体" w:hAnsi="宋体" w:cs="宋体"/>
                <w:color w:val="000000" w:themeColor="text1"/>
                <w:spacing w:val="13"/>
                <w:sz w:val="22"/>
                <w:szCs w:val="22"/>
                <w:highlight w:val="none"/>
              </w:rPr>
              <w:t xml:space="preserve"> 院服务</w:t>
            </w:r>
            <w:r>
              <w:rPr>
                <w:rFonts w:ascii="宋体" w:hAnsi="宋体" w:cs="宋体"/>
                <w:color w:val="000000" w:themeColor="text1"/>
                <w:sz w:val="22"/>
                <w:szCs w:val="22"/>
                <w:highlight w:val="none"/>
              </w:rPr>
            </w:r>
            <w:r>
              <w:rPr>
                <w:color w:val="000000" w:themeColor="text1"/>
                <w:highlight w:val="none"/>
              </w:rPr>
            </w:r>
          </w:p>
        </w:tc>
        <w:tc>
          <w:tcPr>
            <w:tcW w:w="790" w:type="dxa"/>
            <w:vAlign w:val="top"/>
            <w:textDirection w:val="lrTb"/>
            <w:noWrap w:val="false"/>
          </w:tcPr>
          <w:p>
            <w:pPr>
              <w:pStyle w:val="724"/>
              <w:ind w:left="325"/>
              <w:spacing w:before="266"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468" w:type="dxa"/>
            <w:vAlign w:val="top"/>
            <w:textDirection w:val="lrTb"/>
            <w:noWrap w:val="false"/>
          </w:tcPr>
          <w:p>
            <w:pPr>
              <w:pStyle w:val="724"/>
              <w:ind w:left="105"/>
              <w:spacing w:before="207"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不符合不得分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spacing w:before="207"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现场查看</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Borders>
              <w:top w:val="none" w:color="000000" w:sz="4" w:space="0"/>
            </w:tcBorders>
            <w:tcW w:w="1239"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4317" w:type="dxa"/>
            <w:vAlign w:val="top"/>
            <w:textDirection w:val="lrTb"/>
            <w:noWrap w:val="false"/>
          </w:tcPr>
          <w:p>
            <w:pPr>
              <w:pStyle w:val="724"/>
              <w:ind w:left="101" w:right="97" w:firstLine="10"/>
              <w:spacing w:before="88" w:line="213" w:lineRule="auto"/>
              <w:rPr>
                <w:rFonts w:ascii="宋体" w:hAnsi="宋体" w:cs="宋体"/>
                <w:color w:val="000000" w:themeColor="text1"/>
                <w:sz w:val="23"/>
                <w:szCs w:val="23"/>
                <w:highlight w:val="none"/>
              </w:rPr>
            </w:pPr>
            <w:r>
              <w:rPr>
                <w:rFonts w:ascii="宋体" w:hAnsi="宋体" w:cs="宋体"/>
                <w:color w:val="000000" w:themeColor="text1"/>
                <w:spacing w:val="11"/>
                <w:sz w:val="23"/>
                <w:szCs w:val="23"/>
                <w:highlight w:val="none"/>
              </w:rPr>
              <w:t xml:space="preserve">具有医疗照护人员，或与有医疗资质的</w:t>
            </w:r>
            <w:r>
              <w:rPr>
                <w:rFonts w:ascii="宋体" w:hAnsi="宋体" w:cs="宋体"/>
                <w:color w:val="000000" w:themeColor="text1"/>
                <w:sz w:val="23"/>
                <w:szCs w:val="23"/>
                <w:highlight w:val="none"/>
              </w:rPr>
              <w:t xml:space="preserve"> </w:t>
            </w:r>
            <w:r>
              <w:rPr>
                <w:rFonts w:ascii="宋体" w:hAnsi="宋体" w:cs="宋体"/>
                <w:color w:val="000000" w:themeColor="text1"/>
                <w:spacing w:val="10"/>
                <w:sz w:val="23"/>
                <w:szCs w:val="23"/>
                <w:highlight w:val="none"/>
              </w:rPr>
              <w:t xml:space="preserve">机构建立绿色就医通道。</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5"/>
              <w:spacing w:before="267"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468" w:type="dxa"/>
            <w:vAlign w:val="top"/>
            <w:textDirection w:val="lrTb"/>
            <w:noWrap w:val="false"/>
          </w:tcPr>
          <w:p>
            <w:pPr>
              <w:pStyle w:val="724"/>
              <w:ind w:left="105"/>
              <w:spacing w:before="208"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不符合不得分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spacing w:before="208"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查看协议</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restart"/>
            <w:textDirection w:val="lrTb"/>
            <w:noWrap w:val="false"/>
          </w:tcPr>
          <w:p>
            <w:pPr>
              <w:pStyle w:val="724"/>
              <w:ind w:left="261" w:right="146" w:hanging="110"/>
              <w:spacing w:before="68" w:line="231" w:lineRule="auto"/>
              <w:rPr>
                <w:rFonts w:ascii="宋体" w:hAnsi="宋体" w:cs="宋体"/>
                <w:color w:val="000000" w:themeColor="text1"/>
                <w:sz w:val="22"/>
                <w:szCs w:val="22"/>
                <w:highlight w:val="none"/>
              </w:rPr>
            </w:pPr>
            <w:r>
              <w:rPr>
                <w:rFonts w:ascii="宋体" w:hAnsi="宋体" w:cs="宋体"/>
                <w:color w:val="000000" w:themeColor="text1"/>
                <w:spacing w:val="12"/>
                <w:sz w:val="22"/>
                <w:szCs w:val="22"/>
                <w:highlight w:val="none"/>
              </w:rPr>
              <w:t xml:space="preserve">功能内容</w:t>
            </w:r>
            <w:r>
              <w:rPr>
                <w:rFonts w:ascii="宋体" w:hAnsi="宋体" w:cs="宋体"/>
                <w:color w:val="000000" w:themeColor="text1"/>
                <w:spacing w:val="2"/>
                <w:sz w:val="22"/>
                <w:szCs w:val="22"/>
                <w:highlight w:val="none"/>
              </w:rPr>
              <w:t xml:space="preserve"> </w:t>
            </w:r>
            <w:r>
              <w:rPr>
                <w:rFonts w:ascii="宋体" w:hAnsi="宋体" w:cs="宋体"/>
                <w:color w:val="000000" w:themeColor="text1"/>
                <w:spacing w:val="16"/>
                <w:sz w:val="22"/>
                <w:szCs w:val="22"/>
                <w:highlight w:val="none"/>
              </w:rPr>
              <w:t xml:space="preserve">(25分)</w:t>
            </w:r>
            <w:r>
              <w:rPr>
                <w:rFonts w:ascii="宋体" w:hAnsi="宋体" w:cs="宋体"/>
                <w:color w:val="000000" w:themeColor="text1"/>
                <w:sz w:val="22"/>
                <w:szCs w:val="22"/>
                <w:highlight w:val="none"/>
              </w:rPr>
            </w:r>
            <w:r>
              <w:rPr>
                <w:color w:val="000000" w:themeColor="text1"/>
                <w:highlight w:val="none"/>
              </w:rPr>
            </w:r>
          </w:p>
        </w:tc>
        <w:tc>
          <w:tcPr>
            <w:tcW w:w="4317" w:type="dxa"/>
            <w:vAlign w:val="top"/>
            <w:textDirection w:val="lrTb"/>
            <w:noWrap w:val="false"/>
          </w:tcPr>
          <w:p>
            <w:pPr>
              <w:pStyle w:val="724"/>
              <w:ind w:left="101" w:right="106" w:firstLine="10"/>
              <w:spacing w:before="98" w:line="209" w:lineRule="auto"/>
              <w:rPr>
                <w:rFonts w:ascii="宋体" w:hAnsi="宋体" w:cs="宋体"/>
                <w:color w:val="000000" w:themeColor="text1"/>
                <w:sz w:val="23"/>
                <w:szCs w:val="23"/>
                <w:highlight w:val="none"/>
              </w:rPr>
            </w:pPr>
            <w:r>
              <w:rPr>
                <w:rFonts w:ascii="宋体" w:hAnsi="宋体" w:cs="宋体"/>
                <w:color w:val="000000" w:themeColor="text1"/>
                <w:spacing w:val="10"/>
                <w:sz w:val="23"/>
                <w:szCs w:val="23"/>
                <w:highlight w:val="none"/>
              </w:rPr>
              <w:t xml:space="preserve">对特困、独居等老人，每周至少主动联</w:t>
            </w:r>
            <w:r>
              <w:rPr>
                <w:rFonts w:ascii="宋体" w:hAnsi="宋体" w:cs="宋体"/>
                <w:color w:val="000000" w:themeColor="text1"/>
                <w:spacing w:val="7"/>
                <w:sz w:val="23"/>
                <w:szCs w:val="23"/>
                <w:highlight w:val="none"/>
              </w:rPr>
              <w:t xml:space="preserve"> </w:t>
            </w:r>
            <w:r>
              <w:rPr>
                <w:rFonts w:ascii="宋体" w:hAnsi="宋体" w:cs="宋体"/>
                <w:color w:val="000000" w:themeColor="text1"/>
                <w:spacing w:val="9"/>
                <w:sz w:val="23"/>
                <w:szCs w:val="23"/>
                <w:highlight w:val="none"/>
              </w:rPr>
              <w:t xml:space="preserve">系一次，恶劣天气、突发灾害等第一时</w:t>
            </w:r>
            <w:r>
              <w:rPr>
                <w:rFonts w:ascii="宋体" w:hAnsi="宋体" w:cs="宋体"/>
                <w:color w:val="000000" w:themeColor="text1"/>
                <w:spacing w:val="13"/>
                <w:sz w:val="23"/>
                <w:szCs w:val="23"/>
                <w:highlight w:val="none"/>
              </w:rPr>
              <w:t xml:space="preserve">间提醒</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5"/>
              <w:spacing w:before="258"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468" w:type="dxa"/>
            <w:vAlign w:val="top"/>
            <w:textDirection w:val="lrTb"/>
            <w:noWrap w:val="false"/>
          </w:tcPr>
          <w:p>
            <w:pPr>
              <w:pStyle w:val="724"/>
              <w:ind w:left="105"/>
              <w:spacing w:before="200" w:line="220"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一项不达标扣1分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126"/>
              <w:spacing w:before="199"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查看记录</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continue"/>
            <w:textDirection w:val="lrTb"/>
            <w:noWrap w:val="false"/>
          </w:tcPr>
          <w:p>
            <w:pPr>
              <w:pStyle w:val="724"/>
              <w:ind w:left="261" w:right="146" w:hanging="110"/>
              <w:spacing w:before="68" w:line="231" w:lineRule="auto"/>
              <w:rPr>
                <w:rFonts w:ascii="宋体" w:hAnsi="宋体" w:eastAsia="Times New Roman" w:cs="宋体"/>
                <w:spacing w:val="12"/>
                <w:sz w:val="22"/>
                <w:szCs w:val="22"/>
              </w:rPr>
            </w:pPr>
            <w:r>
              <w:rPr>
                <w:rFonts w:ascii="宋体" w:hAnsi="宋体" w:eastAsia="Times New Roman" w:cs="宋体"/>
                <w:spacing w:val="12"/>
                <w:sz w:val="22"/>
                <w:szCs w:val="22"/>
              </w:rPr>
            </w:r>
            <w:r/>
          </w:p>
        </w:tc>
        <w:tc>
          <w:tcPr>
            <w:tcW w:w="4317" w:type="dxa"/>
            <w:vAlign w:val="top"/>
            <w:textDirection w:val="lrTb"/>
            <w:noWrap w:val="false"/>
          </w:tcPr>
          <w:p>
            <w:pPr>
              <w:pStyle w:val="724"/>
              <w:ind w:left="110"/>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13"/>
                <w:sz w:val="23"/>
                <w:szCs w:val="23"/>
                <w:highlight w:val="none"/>
              </w:rPr>
              <w:t xml:space="preserve">服务时间准确率95%</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263"/>
              <w:spacing w:before="75" w:line="184" w:lineRule="auto"/>
              <w:rPr>
                <w:rFonts w:ascii="宋体" w:hAnsi="宋体" w:cs="宋体"/>
                <w:color w:val="000000" w:themeColor="text1"/>
                <w:sz w:val="23"/>
                <w:szCs w:val="23"/>
                <w:highlight w:val="none"/>
              </w:rPr>
            </w:pPr>
            <w:r>
              <w:rPr>
                <w:rFonts w:ascii="宋体" w:hAnsi="宋体" w:cs="宋体"/>
                <w:color w:val="000000" w:themeColor="text1"/>
                <w:spacing w:val="-7"/>
                <w:sz w:val="23"/>
                <w:szCs w:val="23"/>
                <w:highlight w:val="none"/>
              </w:rPr>
              <w:t xml:space="preserve">10</w:t>
            </w:r>
            <w:r>
              <w:rPr>
                <w:rFonts w:ascii="宋体" w:hAnsi="宋体" w:cs="宋体"/>
                <w:color w:val="000000" w:themeColor="text1"/>
                <w:sz w:val="23"/>
                <w:szCs w:val="23"/>
                <w:highlight w:val="none"/>
              </w:rPr>
            </w:r>
            <w:r>
              <w:rPr>
                <w:color w:val="000000" w:themeColor="text1"/>
                <w:highlight w:val="none"/>
              </w:rPr>
            </w:r>
          </w:p>
        </w:tc>
        <w:tc>
          <w:tcPr>
            <w:tcW w:w="2468" w:type="dxa"/>
            <w:vAlign w:val="top"/>
            <w:textDirection w:val="lrTb"/>
            <w:noWrap w:val="false"/>
          </w:tcPr>
          <w:p>
            <w:pPr>
              <w:pStyle w:val="724"/>
              <w:ind w:left="124" w:right="262"/>
              <w:jc w:val="both"/>
              <w:spacing w:before="79" w:line="230"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月度结算，未按要求</w:t>
            </w:r>
            <w:r>
              <w:rPr>
                <w:rFonts w:ascii="宋体" w:hAnsi="宋体" w:cs="宋体"/>
                <w:color w:val="000000" w:themeColor="text1"/>
                <w:sz w:val="23"/>
                <w:szCs w:val="23"/>
                <w:highlight w:val="none"/>
              </w:rPr>
              <w:t xml:space="preserve"> </w:t>
            </w:r>
            <w:r>
              <w:rPr>
                <w:rFonts w:ascii="宋体" w:hAnsi="宋体" w:cs="宋体"/>
                <w:color w:val="000000" w:themeColor="text1"/>
                <w:spacing w:val="-2"/>
                <w:sz w:val="23"/>
                <w:szCs w:val="23"/>
                <w:highlight w:val="none"/>
              </w:rPr>
              <w:t xml:space="preserve">开展服务的发现一次</w:t>
            </w:r>
            <w:r>
              <w:rPr>
                <w:rFonts w:ascii="宋体" w:hAnsi="宋体" w:cs="宋体"/>
                <w:color w:val="000000" w:themeColor="text1"/>
                <w:spacing w:val="7"/>
                <w:sz w:val="23"/>
                <w:szCs w:val="23"/>
                <w:highlight w:val="none"/>
              </w:rPr>
              <w:t xml:space="preserve"> </w:t>
            </w:r>
            <w:r>
              <w:rPr>
                <w:rFonts w:ascii="宋体" w:hAnsi="宋体" w:cs="宋体"/>
                <w:color w:val="000000" w:themeColor="text1"/>
                <w:spacing w:val="-2"/>
                <w:sz w:val="23"/>
                <w:szCs w:val="23"/>
                <w:highlight w:val="none"/>
              </w:rPr>
              <w:t xml:space="preserve">扣1分，扣完为止</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right="251"/>
              <w:spacing w:before="198" w:line="23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现场查看、服务对象</w:t>
            </w:r>
            <w:r>
              <w:rPr>
                <w:rFonts w:ascii="宋体" w:hAnsi="宋体" w:cs="宋体"/>
                <w:color w:val="000000" w:themeColor="text1"/>
                <w:sz w:val="23"/>
                <w:szCs w:val="23"/>
                <w:highlight w:val="none"/>
              </w:rPr>
              <w:t xml:space="preserve"> </w:t>
            </w:r>
            <w:r>
              <w:rPr>
                <w:rFonts w:ascii="宋体" w:hAnsi="宋体" w:cs="宋体"/>
                <w:color w:val="000000" w:themeColor="text1"/>
                <w:spacing w:val="-2"/>
                <w:sz w:val="23"/>
                <w:szCs w:val="23"/>
                <w:highlight w:val="none"/>
              </w:rPr>
              <w:t xml:space="preserve">访谈</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continue"/>
            <w:textDirection w:val="lrTb"/>
            <w:noWrap w:val="false"/>
          </w:tcPr>
          <w:p>
            <w:pPr>
              <w:pStyle w:val="724"/>
              <w:ind w:left="261" w:right="146" w:hanging="110"/>
              <w:spacing w:before="68" w:line="231" w:lineRule="auto"/>
              <w:rPr>
                <w:rFonts w:ascii="宋体" w:hAnsi="宋体" w:eastAsia="Times New Roman" w:cs="宋体"/>
                <w:spacing w:val="12"/>
                <w:sz w:val="22"/>
                <w:szCs w:val="22"/>
              </w:rPr>
            </w:pPr>
            <w:r>
              <w:rPr>
                <w:rFonts w:ascii="宋体" w:hAnsi="宋体" w:eastAsia="Times New Roman" w:cs="宋体"/>
                <w:spacing w:val="12"/>
                <w:sz w:val="22"/>
                <w:szCs w:val="22"/>
              </w:rPr>
            </w:r>
            <w:r/>
          </w:p>
        </w:tc>
        <w:tc>
          <w:tcPr>
            <w:tcW w:w="4317" w:type="dxa"/>
            <w:vAlign w:val="top"/>
            <w:textDirection w:val="lrTb"/>
            <w:noWrap w:val="false"/>
          </w:tcPr>
          <w:p>
            <w:pPr>
              <w:pStyle w:val="724"/>
              <w:ind w:left="110" w:right="115" w:firstLine="20"/>
              <w:jc w:val="both"/>
              <w:spacing w:before="77" w:line="233" w:lineRule="auto"/>
              <w:rPr>
                <w:rFonts w:ascii="宋体" w:hAnsi="宋体" w:cs="宋体"/>
                <w:color w:val="000000" w:themeColor="text1"/>
                <w:sz w:val="23"/>
                <w:szCs w:val="23"/>
                <w:highlight w:val="none"/>
              </w:rPr>
            </w:pPr>
            <w:r>
              <w:rPr>
                <w:rFonts w:ascii="宋体" w:hAnsi="宋体" w:cs="宋体"/>
                <w:color w:val="000000" w:themeColor="text1"/>
                <w:spacing w:val="9"/>
                <w:sz w:val="23"/>
                <w:szCs w:val="23"/>
                <w:highlight w:val="none"/>
              </w:rPr>
              <w:t xml:space="preserve">服务人员能在服务时间内保质保量完成</w:t>
            </w:r>
            <w:r>
              <w:rPr>
                <w:rFonts w:ascii="宋体" w:hAnsi="宋体" w:cs="宋体"/>
                <w:color w:val="000000" w:themeColor="text1"/>
                <w:spacing w:val="6"/>
                <w:sz w:val="23"/>
                <w:szCs w:val="23"/>
                <w:highlight w:val="none"/>
              </w:rPr>
              <w:t xml:space="preserve"> </w:t>
            </w:r>
            <w:r>
              <w:rPr>
                <w:rFonts w:ascii="宋体" w:hAnsi="宋体" w:cs="宋体"/>
                <w:color w:val="000000" w:themeColor="text1"/>
                <w:spacing w:val="9"/>
                <w:sz w:val="23"/>
                <w:szCs w:val="23"/>
                <w:highlight w:val="none"/>
              </w:rPr>
              <w:t xml:space="preserve">服务套餐内容。积极主动完成套餐服务项目，无闲聊、闲逛、外出等消极怠工</w:t>
            </w:r>
            <w:r>
              <w:rPr>
                <w:rFonts w:ascii="宋体" w:hAnsi="宋体" w:cs="宋体"/>
                <w:color w:val="000000" w:themeColor="text1"/>
                <w:spacing w:val="-10"/>
                <w:sz w:val="23"/>
                <w:szCs w:val="23"/>
                <w:highlight w:val="none"/>
              </w:rPr>
              <w:t xml:space="preserve">现象</w:t>
            </w:r>
            <w:r>
              <w:rPr>
                <w:rFonts w:ascii="宋体" w:hAnsi="宋体" w:cs="宋体"/>
                <w:color w:val="000000" w:themeColor="text1"/>
                <w:spacing w:val="-35"/>
                <w:sz w:val="23"/>
                <w:szCs w:val="23"/>
                <w:highlight w:val="none"/>
              </w:rPr>
              <w:t xml:space="preserve"> </w:t>
            </w:r>
            <w:r>
              <w:rPr>
                <w:rFonts w:ascii="宋体" w:hAnsi="宋体" w:cs="宋体"/>
                <w:color w:val="000000" w:themeColor="text1"/>
                <w:spacing w:val="-10"/>
                <w:sz w:val="23"/>
                <w:szCs w:val="23"/>
                <w:highlight w:val="none"/>
              </w:rPr>
              <w:t xml:space="preserve">。</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263"/>
              <w:spacing w:before="75" w:line="184" w:lineRule="auto"/>
              <w:rPr>
                <w:rFonts w:ascii="宋体" w:hAnsi="宋体" w:cs="宋体"/>
                <w:color w:val="000000" w:themeColor="text1"/>
                <w:sz w:val="23"/>
                <w:szCs w:val="23"/>
                <w:highlight w:val="none"/>
              </w:rPr>
            </w:pPr>
            <w:r>
              <w:rPr>
                <w:rFonts w:ascii="宋体" w:hAnsi="宋体" w:cs="宋体"/>
                <w:color w:val="000000" w:themeColor="text1"/>
                <w:spacing w:val="-7"/>
                <w:sz w:val="23"/>
                <w:szCs w:val="23"/>
                <w:highlight w:val="none"/>
              </w:rPr>
              <w:t xml:space="preserve">10</w:t>
            </w:r>
            <w:r>
              <w:rPr>
                <w:rFonts w:ascii="宋体" w:hAnsi="宋体" w:cs="宋体"/>
                <w:color w:val="000000" w:themeColor="text1"/>
                <w:sz w:val="23"/>
                <w:szCs w:val="23"/>
                <w:highlight w:val="none"/>
              </w:rPr>
            </w:r>
            <w:r>
              <w:rPr>
                <w:color w:val="000000" w:themeColor="text1"/>
                <w:highlight w:val="none"/>
              </w:rPr>
            </w:r>
          </w:p>
        </w:tc>
        <w:tc>
          <w:tcPr>
            <w:tcW w:w="2468" w:type="dxa"/>
            <w:vAlign w:val="top"/>
            <w:textDirection w:val="lrTb"/>
            <w:noWrap w:val="false"/>
          </w:tcPr>
          <w:p>
            <w:pPr>
              <w:pStyle w:val="724"/>
              <w:ind w:left="124" w:right="262"/>
              <w:jc w:val="both"/>
              <w:spacing w:before="241" w:line="236"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月度结算，未按要求</w:t>
            </w:r>
            <w:r>
              <w:rPr>
                <w:rFonts w:ascii="宋体" w:hAnsi="宋体" w:cs="宋体"/>
                <w:color w:val="000000" w:themeColor="text1"/>
                <w:sz w:val="23"/>
                <w:szCs w:val="23"/>
                <w:highlight w:val="none"/>
              </w:rPr>
              <w:t xml:space="preserve"> </w:t>
            </w:r>
            <w:r>
              <w:rPr>
                <w:rFonts w:ascii="宋体" w:hAnsi="宋体" w:cs="宋体"/>
                <w:color w:val="000000" w:themeColor="text1"/>
                <w:spacing w:val="-2"/>
                <w:sz w:val="23"/>
                <w:szCs w:val="23"/>
                <w:highlight w:val="none"/>
              </w:rPr>
              <w:t xml:space="preserve">开展服务的发现一次扣1分，扣完为止</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服务对象访谈</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continue"/>
            <w:textDirection w:val="lrTb"/>
            <w:noWrap w:val="false"/>
          </w:tcPr>
          <w:p>
            <w:pPr>
              <w:pStyle w:val="724"/>
              <w:ind w:left="261" w:right="146" w:hanging="110"/>
              <w:spacing w:before="68" w:line="231" w:lineRule="auto"/>
              <w:rPr>
                <w:rFonts w:ascii="宋体" w:hAnsi="宋体" w:eastAsia="Times New Roman" w:cs="宋体"/>
                <w:spacing w:val="12"/>
                <w:sz w:val="22"/>
                <w:szCs w:val="22"/>
              </w:rPr>
            </w:pPr>
            <w:r>
              <w:rPr>
                <w:rFonts w:ascii="宋体" w:hAnsi="宋体" w:eastAsia="Times New Roman" w:cs="宋体"/>
                <w:spacing w:val="12"/>
                <w:sz w:val="22"/>
                <w:szCs w:val="22"/>
              </w:rPr>
            </w:r>
            <w:r/>
          </w:p>
        </w:tc>
        <w:tc>
          <w:tcPr>
            <w:tcW w:w="4317" w:type="dxa"/>
            <w:vAlign w:val="top"/>
            <w:textDirection w:val="lrTb"/>
            <w:noWrap w:val="false"/>
          </w:tcPr>
          <w:p>
            <w:pPr>
              <w:pStyle w:val="724"/>
              <w:ind w:left="110" w:right="116"/>
              <w:spacing w:before="223" w:line="244" w:lineRule="auto"/>
              <w:rPr>
                <w:rFonts w:ascii="宋体" w:hAnsi="宋体" w:cs="宋体"/>
                <w:color w:val="000000" w:themeColor="text1"/>
                <w:sz w:val="23"/>
                <w:szCs w:val="23"/>
                <w:highlight w:val="none"/>
              </w:rPr>
            </w:pPr>
            <w:r>
              <w:rPr>
                <w:rFonts w:ascii="宋体" w:hAnsi="宋体" w:cs="宋体"/>
                <w:color w:val="000000" w:themeColor="text1"/>
                <w:spacing w:val="9"/>
                <w:sz w:val="23"/>
                <w:szCs w:val="23"/>
                <w:highlight w:val="none"/>
              </w:rPr>
              <w:t xml:space="preserve">公开服务热线，并做好服务对象咨询和</w:t>
            </w:r>
            <w:r>
              <w:rPr>
                <w:rFonts w:ascii="宋体" w:hAnsi="宋体" w:cs="宋体"/>
                <w:color w:val="000000" w:themeColor="text1"/>
                <w:spacing w:val="14"/>
                <w:sz w:val="23"/>
                <w:szCs w:val="23"/>
                <w:highlight w:val="none"/>
              </w:rPr>
              <w:t xml:space="preserve"> </w:t>
            </w:r>
            <w:r>
              <w:rPr>
                <w:rFonts w:ascii="宋体" w:hAnsi="宋体" w:cs="宋体"/>
                <w:color w:val="000000" w:themeColor="text1"/>
                <w:spacing w:val="10"/>
                <w:sz w:val="23"/>
                <w:szCs w:val="23"/>
                <w:highlight w:val="none"/>
              </w:rPr>
              <w:t xml:space="preserve">解释工作，对服务对象反应的问题，详</w:t>
            </w:r>
            <w:r>
              <w:rPr>
                <w:rFonts w:ascii="宋体" w:hAnsi="宋体" w:cs="宋体"/>
                <w:color w:val="000000" w:themeColor="text1"/>
                <w:spacing w:val="1"/>
                <w:sz w:val="23"/>
                <w:szCs w:val="23"/>
                <w:highlight w:val="none"/>
              </w:rPr>
              <w:t xml:space="preserve"> </w:t>
            </w:r>
            <w:r>
              <w:rPr>
                <w:rFonts w:ascii="宋体" w:hAnsi="宋体" w:cs="宋体"/>
                <w:color w:val="000000" w:themeColor="text1"/>
                <w:spacing w:val="17"/>
                <w:sz w:val="23"/>
                <w:szCs w:val="23"/>
                <w:highlight w:val="none"/>
              </w:rPr>
              <w:t xml:space="preserve">细记录，在3个工作日内回复，妥善处</w:t>
            </w:r>
            <w:r>
              <w:rPr>
                <w:rFonts w:ascii="宋体" w:hAnsi="宋体" w:cs="宋体"/>
                <w:color w:val="000000" w:themeColor="text1"/>
                <w:spacing w:val="-6"/>
                <w:sz w:val="23"/>
                <w:szCs w:val="23"/>
                <w:highlight w:val="none"/>
              </w:rPr>
              <w:t xml:space="preserve">理。</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3"/>
              <w:spacing w:before="74"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3</w:t>
            </w:r>
            <w:r>
              <w:rPr>
                <w:color w:val="000000" w:themeColor="text1"/>
                <w:highlight w:val="none"/>
              </w:rPr>
            </w:r>
          </w:p>
        </w:tc>
        <w:tc>
          <w:tcPr>
            <w:tcW w:w="2468" w:type="dxa"/>
            <w:vAlign w:val="top"/>
            <w:textDirection w:val="lrTb"/>
            <w:noWrap w:val="false"/>
          </w:tcPr>
          <w:p>
            <w:pPr>
              <w:pStyle w:val="724"/>
              <w:ind w:left="124" w:right="260"/>
              <w:spacing w:before="88" w:line="236"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服务热线不通发现一</w:t>
            </w:r>
            <w:r>
              <w:rPr>
                <w:rFonts w:ascii="宋体" w:hAnsi="宋体" w:cs="宋体"/>
                <w:color w:val="000000" w:themeColor="text1"/>
                <w:sz w:val="23"/>
                <w:szCs w:val="23"/>
                <w:highlight w:val="none"/>
              </w:rPr>
              <w:t xml:space="preserve">次扣1分，咨询解释</w:t>
            </w:r>
            <w:r>
              <w:rPr>
                <w:rFonts w:ascii="宋体" w:hAnsi="宋体" w:cs="宋体"/>
                <w:color w:val="000000" w:themeColor="text1"/>
                <w:spacing w:val="-1"/>
                <w:sz w:val="23"/>
                <w:szCs w:val="23"/>
                <w:highlight w:val="none"/>
              </w:rPr>
              <w:t xml:space="preserve">态度差，不到位发现</w:t>
            </w:r>
            <w:r>
              <w:rPr>
                <w:rFonts w:ascii="宋体" w:hAnsi="宋体" w:cs="宋体"/>
                <w:color w:val="000000" w:themeColor="text1"/>
                <w:spacing w:val="-2"/>
                <w:sz w:val="23"/>
                <w:szCs w:val="23"/>
                <w:highlight w:val="none"/>
              </w:rPr>
              <w:t xml:space="preserve">一次扣1分，扣完为</w:t>
            </w:r>
            <w:r>
              <w:rPr>
                <w:rFonts w:ascii="宋体" w:hAnsi="宋体" w:cs="宋体"/>
                <w:color w:val="000000" w:themeColor="text1"/>
                <w:sz w:val="23"/>
                <w:szCs w:val="23"/>
                <w:highlight w:val="none"/>
              </w:rPr>
              <w:t xml:space="preserve">止</w:t>
            </w:r>
            <w:r>
              <w:rPr>
                <w:color w:val="000000" w:themeColor="text1"/>
                <w:highlight w:val="none"/>
              </w:rPr>
            </w:r>
          </w:p>
        </w:tc>
        <w:tc>
          <w:tcPr>
            <w:tcW w:w="2438" w:type="dxa"/>
            <w:vAlign w:val="top"/>
            <w:textDirection w:val="lrTb"/>
            <w:noWrap w:val="false"/>
          </w:tcPr>
          <w:p>
            <w:pPr>
              <w:pStyle w:val="724"/>
              <w:ind w:left="96" w:right="202"/>
              <w:jc w:val="both"/>
              <w:spacing w:before="233" w:line="243"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拨打热线、服务对象</w:t>
            </w:r>
            <w:r>
              <w:rPr>
                <w:rFonts w:ascii="宋体" w:hAnsi="宋体" w:cs="宋体"/>
                <w:color w:val="000000" w:themeColor="text1"/>
                <w:sz w:val="23"/>
                <w:szCs w:val="23"/>
                <w:highlight w:val="none"/>
              </w:rPr>
              <w:t xml:space="preserve"> </w:t>
            </w:r>
            <w:r>
              <w:rPr>
                <w:rFonts w:ascii="宋体" w:hAnsi="宋体" w:cs="宋体"/>
                <w:color w:val="000000" w:themeColor="text1"/>
                <w:spacing w:val="2"/>
                <w:sz w:val="23"/>
                <w:szCs w:val="23"/>
                <w:highlight w:val="none"/>
              </w:rPr>
              <w:t xml:space="preserve">访谈、服务对象家中</w:t>
            </w:r>
            <w:r>
              <w:rPr>
                <w:rFonts w:ascii="宋体" w:hAnsi="宋体" w:cs="宋体"/>
                <w:color w:val="000000" w:themeColor="text1"/>
                <w:spacing w:val="6"/>
                <w:sz w:val="23"/>
                <w:szCs w:val="23"/>
                <w:highlight w:val="none"/>
              </w:rPr>
              <w:t xml:space="preserve"> 查看、服务对象咨询</w:t>
            </w:r>
            <w:r>
              <w:rPr>
                <w:rFonts w:ascii="宋体" w:hAnsi="宋体" w:cs="宋体"/>
                <w:color w:val="000000" w:themeColor="text1"/>
                <w:spacing w:val="3"/>
                <w:sz w:val="23"/>
                <w:szCs w:val="23"/>
                <w:highlight w:val="none"/>
              </w:rPr>
              <w:t xml:space="preserve"> </w:t>
            </w:r>
            <w:r>
              <w:rPr>
                <w:rFonts w:ascii="宋体" w:hAnsi="宋体" w:cs="宋体"/>
                <w:color w:val="000000" w:themeColor="text1"/>
                <w:spacing w:val="2"/>
                <w:sz w:val="23"/>
                <w:szCs w:val="23"/>
                <w:highlight w:val="none"/>
              </w:rPr>
              <w:t xml:space="preserve">处理记录等</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restart"/>
            <w:textDirection w:val="lrTb"/>
            <w:noWrap w:val="false"/>
          </w:tcPr>
          <w:p>
            <w:pPr>
              <w:pStyle w:val="724"/>
              <w:ind w:left="149"/>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3"/>
                <w:sz w:val="23"/>
                <w:szCs w:val="23"/>
                <w:highlight w:val="none"/>
              </w:rPr>
              <w:t xml:space="preserve">服务态度</w:t>
            </w:r>
            <w:r>
              <w:rPr>
                <w:rFonts w:ascii="宋体" w:hAnsi="宋体" w:cs="宋体"/>
                <w:color w:val="000000" w:themeColor="text1"/>
                <w:sz w:val="23"/>
                <w:szCs w:val="23"/>
                <w:highlight w:val="none"/>
              </w:rPr>
            </w:r>
            <w:r>
              <w:rPr>
                <w:color w:val="000000" w:themeColor="text1"/>
                <w:highlight w:val="none"/>
              </w:rPr>
            </w:r>
          </w:p>
          <w:p>
            <w:pPr>
              <w:pStyle w:val="724"/>
              <w:ind w:left="261" w:right="146" w:hanging="110"/>
              <w:spacing w:before="68" w:line="231" w:lineRule="auto"/>
              <w:rPr>
                <w:rFonts w:ascii="宋体" w:hAnsi="宋体" w:eastAsia="Times New Roman" w:cs="宋体"/>
                <w:color w:val="000000" w:themeColor="text1"/>
                <w:spacing w:val="12"/>
                <w:sz w:val="22"/>
                <w:szCs w:val="22"/>
                <w:highlight w:val="none"/>
              </w:rPr>
            </w:pPr>
            <w:r>
              <w:rPr>
                <w:rFonts w:ascii="宋体" w:hAnsi="宋体" w:cs="宋体"/>
                <w:color w:val="000000" w:themeColor="text1"/>
                <w:spacing w:val="10"/>
                <w:sz w:val="23"/>
                <w:szCs w:val="23"/>
                <w:highlight w:val="none"/>
              </w:rPr>
              <w:t xml:space="preserve">(11分)</w:t>
            </w:r>
            <w:r>
              <w:rPr>
                <w:rFonts w:ascii="宋体" w:hAnsi="宋体" w:eastAsia="Times New Roman" w:cs="宋体"/>
                <w:color w:val="000000" w:themeColor="text1"/>
                <w:spacing w:val="12"/>
                <w:sz w:val="22"/>
                <w:szCs w:val="22"/>
                <w:highlight w:val="none"/>
              </w:rPr>
            </w:r>
            <w:r>
              <w:rPr>
                <w:color w:val="000000" w:themeColor="text1"/>
                <w:highlight w:val="none"/>
              </w:rPr>
            </w:r>
          </w:p>
        </w:tc>
        <w:tc>
          <w:tcPr>
            <w:tcW w:w="4317" w:type="dxa"/>
            <w:vAlign w:val="top"/>
            <w:textDirection w:val="lrTb"/>
            <w:noWrap w:val="false"/>
          </w:tcPr>
          <w:p>
            <w:pPr>
              <w:pStyle w:val="724"/>
              <w:ind w:left="110" w:right="116" w:firstLine="10"/>
              <w:spacing w:before="81"/>
              <w:rPr>
                <w:rFonts w:ascii="宋体" w:hAnsi="宋体" w:cs="宋体"/>
                <w:color w:val="000000" w:themeColor="text1"/>
                <w:sz w:val="22"/>
                <w:szCs w:val="22"/>
                <w:highlight w:val="none"/>
              </w:rPr>
            </w:pPr>
            <w:r>
              <w:rPr>
                <w:rFonts w:ascii="宋体" w:hAnsi="宋体" w:cs="宋体"/>
                <w:color w:val="000000" w:themeColor="text1"/>
                <w:spacing w:val="19"/>
                <w:sz w:val="22"/>
                <w:szCs w:val="22"/>
                <w:highlight w:val="none"/>
              </w:rPr>
              <w:t xml:space="preserve">每位站长及站长以上管理人员每月走访</w:t>
            </w:r>
            <w:r>
              <w:rPr>
                <w:rFonts w:ascii="宋体" w:hAnsi="宋体" w:cs="宋体"/>
                <w:color w:val="000000" w:themeColor="text1"/>
                <w:spacing w:val="7"/>
                <w:sz w:val="22"/>
                <w:szCs w:val="22"/>
                <w:highlight w:val="none"/>
              </w:rPr>
              <w:t xml:space="preserve"> </w:t>
            </w:r>
            <w:r>
              <w:rPr>
                <w:rFonts w:ascii="宋体" w:hAnsi="宋体" w:cs="宋体"/>
                <w:color w:val="000000" w:themeColor="text1"/>
                <w:spacing w:val="31"/>
                <w:sz w:val="22"/>
                <w:szCs w:val="22"/>
                <w:highlight w:val="none"/>
              </w:rPr>
              <w:t xml:space="preserve">服务对象家庭15%,热情接待并处理来</w:t>
            </w:r>
            <w:r>
              <w:rPr>
                <w:rFonts w:ascii="宋体" w:hAnsi="宋体" w:cs="宋体"/>
                <w:color w:val="000000" w:themeColor="text1"/>
                <w:spacing w:val="17"/>
                <w:sz w:val="22"/>
                <w:szCs w:val="22"/>
                <w:highlight w:val="none"/>
              </w:rPr>
              <w:t xml:space="preserve">信来访，认真做好工单派接工作。</w:t>
            </w:r>
            <w:r>
              <w:rPr>
                <w:rFonts w:ascii="宋体" w:hAnsi="宋体" w:cs="宋体"/>
                <w:color w:val="000000" w:themeColor="text1"/>
                <w:sz w:val="22"/>
                <w:szCs w:val="22"/>
                <w:highlight w:val="none"/>
              </w:rPr>
            </w:r>
            <w:r>
              <w:rPr>
                <w:color w:val="000000" w:themeColor="text1"/>
                <w:highlight w:val="none"/>
              </w:rPr>
            </w:r>
          </w:p>
        </w:tc>
        <w:tc>
          <w:tcPr>
            <w:tcW w:w="790" w:type="dxa"/>
            <w:vAlign w:val="top"/>
            <w:textDirection w:val="lrTb"/>
            <w:noWrap w:val="false"/>
          </w:tcPr>
          <w:p>
            <w:pPr>
              <w:pStyle w:val="724"/>
              <w:ind w:left="323"/>
              <w:spacing w:before="74" w:line="182"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5</w:t>
            </w:r>
            <w:r>
              <w:rPr>
                <w:color w:val="000000" w:themeColor="text1"/>
                <w:highlight w:val="none"/>
              </w:rPr>
            </w:r>
          </w:p>
        </w:tc>
        <w:tc>
          <w:tcPr>
            <w:tcW w:w="2468" w:type="dxa"/>
            <w:vAlign w:val="top"/>
            <w:textDirection w:val="lrTb"/>
            <w:noWrap w:val="false"/>
          </w:tcPr>
          <w:p>
            <w:pPr>
              <w:pStyle w:val="724"/>
              <w:ind w:left="124" w:right="277"/>
              <w:spacing w:before="242" w:line="226" w:lineRule="auto"/>
              <w:rPr>
                <w:rFonts w:ascii="宋体" w:hAnsi="宋体" w:cs="宋体"/>
                <w:color w:val="000000" w:themeColor="text1"/>
                <w:sz w:val="23"/>
                <w:szCs w:val="23"/>
                <w:highlight w:val="none"/>
              </w:rPr>
            </w:pPr>
            <w:r>
              <w:rPr>
                <w:rFonts w:ascii="宋体" w:hAnsi="宋体" w:cs="宋体"/>
                <w:color w:val="000000" w:themeColor="text1"/>
                <w:spacing w:val="10"/>
                <w:sz w:val="23"/>
                <w:szCs w:val="23"/>
                <w:highlight w:val="none"/>
              </w:rPr>
              <w:t xml:space="preserve">每减少1%扣0.5分，</w:t>
            </w:r>
            <w:r>
              <w:rPr>
                <w:rFonts w:ascii="宋体" w:hAnsi="宋体" w:cs="宋体"/>
                <w:color w:val="000000" w:themeColor="text1"/>
                <w:spacing w:val="2"/>
                <w:sz w:val="23"/>
                <w:szCs w:val="23"/>
                <w:highlight w:val="none"/>
              </w:rPr>
              <w:t xml:space="preserve">扣完为止</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75" w:line="220"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走访记录</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continue"/>
            <w:textDirection w:val="lrTb"/>
            <w:noWrap w:val="false"/>
          </w:tcPr>
          <w:p>
            <w:pPr>
              <w:pStyle w:val="724"/>
              <w:ind w:left="261" w:right="146" w:hanging="110"/>
              <w:spacing w:before="68" w:line="231" w:lineRule="auto"/>
              <w:rPr>
                <w:rFonts w:ascii="宋体" w:hAnsi="宋体" w:eastAsia="Times New Roman" w:cs="宋体"/>
                <w:spacing w:val="12"/>
                <w:sz w:val="22"/>
                <w:szCs w:val="22"/>
              </w:rPr>
            </w:pPr>
            <w:r>
              <w:rPr>
                <w:rFonts w:ascii="宋体" w:hAnsi="宋体" w:eastAsia="Times New Roman" w:cs="宋体"/>
                <w:spacing w:val="12"/>
                <w:sz w:val="22"/>
                <w:szCs w:val="22"/>
              </w:rPr>
            </w:r>
            <w:r/>
          </w:p>
        </w:tc>
        <w:tc>
          <w:tcPr>
            <w:tcW w:w="4317" w:type="dxa"/>
            <w:vAlign w:val="top"/>
            <w:textDirection w:val="lrTb"/>
            <w:noWrap w:val="false"/>
          </w:tcPr>
          <w:p>
            <w:pPr>
              <w:pStyle w:val="724"/>
              <w:ind w:left="110" w:right="132"/>
              <w:spacing w:before="73" w:line="227" w:lineRule="auto"/>
              <w:rPr>
                <w:rFonts w:ascii="宋体" w:hAnsi="宋体" w:cs="宋体"/>
                <w:color w:val="000000" w:themeColor="text1"/>
                <w:sz w:val="23"/>
                <w:szCs w:val="23"/>
                <w:highlight w:val="none"/>
              </w:rPr>
            </w:pPr>
            <w:r>
              <w:rPr>
                <w:rFonts w:ascii="宋体" w:hAnsi="宋体" w:cs="宋体"/>
                <w:color w:val="000000" w:themeColor="text1"/>
                <w:spacing w:val="9"/>
                <w:sz w:val="23"/>
                <w:szCs w:val="23"/>
                <w:highlight w:val="none"/>
              </w:rPr>
              <w:t xml:space="preserve">话务人员在进行工单预约、电话回访时 </w:t>
            </w:r>
            <w:r>
              <w:rPr>
                <w:rFonts w:ascii="宋体" w:hAnsi="宋体" w:cs="宋体"/>
                <w:color w:val="000000" w:themeColor="text1"/>
                <w:spacing w:val="11"/>
                <w:sz w:val="23"/>
                <w:szCs w:val="23"/>
                <w:highlight w:val="none"/>
              </w:rPr>
              <w:t xml:space="preserve">态度热情，耐心细致。</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3"/>
              <w:spacing w:before="272"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3</w:t>
            </w:r>
            <w:r>
              <w:rPr>
                <w:color w:val="000000" w:themeColor="text1"/>
                <w:highlight w:val="none"/>
              </w:rPr>
            </w:r>
          </w:p>
        </w:tc>
        <w:tc>
          <w:tcPr>
            <w:tcW w:w="2468" w:type="dxa"/>
            <w:vAlign w:val="top"/>
            <w:textDirection w:val="lrTb"/>
            <w:noWrap w:val="false"/>
          </w:tcPr>
          <w:p>
            <w:pPr>
              <w:pStyle w:val="724"/>
              <w:ind w:left="124" w:right="139"/>
              <w:spacing w:before="73" w:line="227"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态度差，发现一次扣1</w:t>
            </w:r>
            <w:r>
              <w:rPr>
                <w:rFonts w:ascii="宋体" w:hAnsi="宋体" w:cs="宋体"/>
                <w:color w:val="000000" w:themeColor="text1"/>
                <w:spacing w:val="7"/>
                <w:sz w:val="23"/>
                <w:szCs w:val="23"/>
                <w:highlight w:val="none"/>
              </w:rPr>
              <w:t xml:space="preserve"> </w:t>
            </w:r>
            <w:r>
              <w:rPr>
                <w:rFonts w:ascii="宋体" w:hAnsi="宋体" w:cs="宋体"/>
                <w:color w:val="000000" w:themeColor="text1"/>
                <w:spacing w:val="1"/>
                <w:sz w:val="23"/>
                <w:szCs w:val="23"/>
                <w:highlight w:val="none"/>
              </w:rPr>
              <w:t xml:space="preserve">分，扣完为止</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214" w:line="220"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回访录音复听</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continue"/>
            <w:textDirection w:val="lrTb"/>
            <w:noWrap w:val="false"/>
          </w:tcPr>
          <w:p>
            <w:pPr>
              <w:pStyle w:val="724"/>
              <w:ind w:left="261" w:right="146" w:hanging="110"/>
              <w:spacing w:before="68" w:line="231" w:lineRule="auto"/>
              <w:rPr>
                <w:rFonts w:ascii="宋体" w:hAnsi="宋体" w:eastAsia="Times New Roman" w:cs="宋体"/>
                <w:spacing w:val="12"/>
                <w:sz w:val="22"/>
                <w:szCs w:val="22"/>
              </w:rPr>
            </w:pPr>
            <w:r>
              <w:rPr>
                <w:rFonts w:ascii="宋体" w:hAnsi="宋体" w:eastAsia="Times New Roman" w:cs="宋体"/>
                <w:spacing w:val="12"/>
                <w:sz w:val="22"/>
                <w:szCs w:val="22"/>
              </w:rPr>
            </w:r>
            <w:r/>
          </w:p>
        </w:tc>
        <w:tc>
          <w:tcPr>
            <w:tcW w:w="4317" w:type="dxa"/>
            <w:vAlign w:val="top"/>
            <w:textDirection w:val="lrTb"/>
            <w:noWrap w:val="false"/>
          </w:tcPr>
          <w:p>
            <w:pPr>
              <w:pStyle w:val="724"/>
              <w:ind w:left="110" w:right="134"/>
              <w:spacing w:before="74" w:line="226" w:lineRule="auto"/>
              <w:rPr>
                <w:rFonts w:ascii="宋体" w:hAnsi="宋体" w:cs="宋体"/>
                <w:color w:val="000000" w:themeColor="text1"/>
                <w:sz w:val="23"/>
                <w:szCs w:val="23"/>
                <w:highlight w:val="none"/>
              </w:rPr>
            </w:pPr>
            <w:r>
              <w:rPr>
                <w:rFonts w:ascii="宋体" w:hAnsi="宋体" w:cs="宋体"/>
                <w:color w:val="000000" w:themeColor="text1"/>
                <w:spacing w:val="20"/>
                <w:sz w:val="23"/>
                <w:szCs w:val="23"/>
                <w:highlight w:val="none"/>
              </w:rPr>
              <w:t xml:space="preserve">回访率达到100%(含拒访)。话务人员</w:t>
            </w:r>
            <w:r>
              <w:rPr>
                <w:rFonts w:ascii="宋体" w:hAnsi="宋体" w:cs="宋体"/>
                <w:color w:val="000000" w:themeColor="text1"/>
                <w:spacing w:val="10"/>
                <w:sz w:val="23"/>
                <w:szCs w:val="23"/>
                <w:highlight w:val="none"/>
              </w:rPr>
              <w:t xml:space="preserve"> </w:t>
            </w:r>
            <w:r>
              <w:rPr>
                <w:rFonts w:ascii="宋体" w:hAnsi="宋体" w:cs="宋体"/>
                <w:color w:val="000000" w:themeColor="text1"/>
                <w:spacing w:val="18"/>
                <w:sz w:val="23"/>
                <w:szCs w:val="23"/>
                <w:highlight w:val="none"/>
              </w:rPr>
              <w:t xml:space="preserve">人数与服务对象总户数比例不小于1:</w:t>
            </w:r>
            <w:r>
              <w:rPr>
                <w:rFonts w:ascii="宋体" w:hAnsi="宋体" w:cs="宋体"/>
                <w:color w:val="000000" w:themeColor="text1"/>
                <w:spacing w:val="-8"/>
                <w:position w:val="-3"/>
                <w:sz w:val="23"/>
                <w:szCs w:val="23"/>
                <w:highlight w:val="none"/>
              </w:rPr>
              <w:t xml:space="preserve">1000。</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3"/>
              <w:spacing w:before="74"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3</w:t>
            </w:r>
            <w:r>
              <w:rPr>
                <w:color w:val="000000" w:themeColor="text1"/>
                <w:highlight w:val="none"/>
              </w:rPr>
            </w:r>
          </w:p>
        </w:tc>
        <w:tc>
          <w:tcPr>
            <w:tcW w:w="2468" w:type="dxa"/>
            <w:vAlign w:val="top"/>
            <w:textDirection w:val="lrTb"/>
            <w:noWrap w:val="false"/>
          </w:tcPr>
          <w:p>
            <w:pPr>
              <w:pStyle w:val="724"/>
              <w:ind w:left="124"/>
              <w:spacing w:before="75" w:line="220"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一项不达标扣1分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查看系统</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277"/>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restart"/>
            <w:textDirection w:val="lrTb"/>
            <w:noWrap w:val="false"/>
          </w:tcPr>
          <w:p>
            <w:pPr>
              <w:pStyle w:val="724"/>
              <w:ind w:left="149"/>
              <w:spacing w:before="75" w:line="218"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社会评价</w:t>
            </w:r>
            <w:r>
              <w:rPr>
                <w:rFonts w:ascii="宋体" w:hAnsi="宋体" w:cs="宋体"/>
                <w:color w:val="000000" w:themeColor="text1"/>
                <w:sz w:val="23"/>
                <w:szCs w:val="23"/>
                <w:highlight w:val="none"/>
              </w:rPr>
            </w:r>
            <w:r>
              <w:rPr>
                <w:color w:val="000000" w:themeColor="text1"/>
                <w:highlight w:val="none"/>
              </w:rPr>
            </w:r>
          </w:p>
          <w:p>
            <w:pPr>
              <w:pStyle w:val="724"/>
              <w:ind w:left="261" w:right="146" w:hanging="110"/>
              <w:spacing w:before="68" w:line="231" w:lineRule="auto"/>
              <w:rPr>
                <w:rFonts w:ascii="宋体" w:hAnsi="宋体" w:eastAsia="Times New Roman" w:cs="宋体"/>
                <w:color w:val="000000" w:themeColor="text1"/>
                <w:spacing w:val="12"/>
                <w:sz w:val="22"/>
                <w:szCs w:val="22"/>
                <w:highlight w:val="none"/>
              </w:rPr>
            </w:pPr>
            <w:r>
              <w:rPr>
                <w:rFonts w:ascii="宋体" w:hAnsi="宋体" w:cs="宋体"/>
                <w:color w:val="000000" w:themeColor="text1"/>
                <w:spacing w:val="10"/>
                <w:sz w:val="23"/>
                <w:szCs w:val="23"/>
                <w:highlight w:val="none"/>
              </w:rPr>
              <w:t xml:space="preserve">(10分)</w:t>
            </w:r>
            <w:r>
              <w:rPr>
                <w:rFonts w:ascii="宋体" w:hAnsi="宋体" w:eastAsia="Times New Roman" w:cs="宋体"/>
                <w:color w:val="000000" w:themeColor="text1"/>
                <w:spacing w:val="12"/>
                <w:sz w:val="22"/>
                <w:szCs w:val="22"/>
                <w:highlight w:val="none"/>
              </w:rPr>
            </w:r>
            <w:r>
              <w:rPr>
                <w:color w:val="000000" w:themeColor="text1"/>
                <w:highlight w:val="none"/>
              </w:rPr>
            </w:r>
          </w:p>
        </w:tc>
        <w:tc>
          <w:tcPr>
            <w:tcW w:w="4317" w:type="dxa"/>
            <w:vAlign w:val="center"/>
            <w:textDirection w:val="lrTb"/>
            <w:noWrap w:val="false"/>
          </w:tcPr>
          <w:p>
            <w:pPr>
              <w:pStyle w:val="724"/>
              <w:ind w:left="110" w:right="107"/>
              <w:jc w:val="both"/>
              <w:spacing w:before="95" w:line="214" w:lineRule="auto"/>
              <w:rPr>
                <w:rFonts w:ascii="宋体" w:hAnsi="宋体" w:cs="宋体"/>
                <w:color w:val="000000" w:themeColor="text1"/>
                <w:sz w:val="23"/>
                <w:szCs w:val="23"/>
                <w:highlight w:val="none"/>
              </w:rPr>
            </w:pPr>
            <w:r>
              <w:rPr>
                <w:rFonts w:ascii="宋体" w:hAnsi="宋体" w:cs="宋体"/>
                <w:color w:val="000000" w:themeColor="text1"/>
                <w:spacing w:val="11"/>
                <w:sz w:val="23"/>
                <w:szCs w:val="23"/>
                <w:highlight w:val="none"/>
              </w:rPr>
              <w:t xml:space="preserve">对服务对象及其家属进行服务满意度抽</w:t>
            </w:r>
            <w:r>
              <w:rPr>
                <w:rFonts w:ascii="宋体" w:hAnsi="宋体" w:cs="宋体"/>
                <w:color w:val="000000" w:themeColor="text1"/>
                <w:spacing w:val="9"/>
                <w:sz w:val="23"/>
                <w:szCs w:val="23"/>
                <w:highlight w:val="none"/>
              </w:rPr>
              <w:t xml:space="preserve">查，满意度达90%以上。</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3"/>
              <w:spacing w:before="266" w:line="182"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5</w:t>
            </w:r>
            <w:r>
              <w:rPr>
                <w:color w:val="000000" w:themeColor="text1"/>
                <w:highlight w:val="none"/>
              </w:rPr>
            </w:r>
          </w:p>
        </w:tc>
        <w:tc>
          <w:tcPr>
            <w:tcW w:w="2468" w:type="dxa"/>
            <w:vAlign w:val="top"/>
            <w:textDirection w:val="lrTb"/>
            <w:noWrap w:val="false"/>
          </w:tcPr>
          <w:p>
            <w:pPr>
              <w:pStyle w:val="724"/>
              <w:ind w:left="124" w:right="373"/>
              <w:spacing w:before="85" w:line="218"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90%以下每下浮1%扣</w:t>
            </w:r>
            <w:r>
              <w:rPr>
                <w:rFonts w:ascii="宋体" w:hAnsi="宋体" w:cs="宋体"/>
                <w:color w:val="000000" w:themeColor="text1"/>
                <w:spacing w:val="-1"/>
                <w:sz w:val="23"/>
                <w:szCs w:val="23"/>
                <w:highlight w:val="none"/>
              </w:rPr>
              <w:t xml:space="preserve">0.5分，扣完为止</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205" w:line="219" w:lineRule="auto"/>
              <w:rPr>
                <w:rFonts w:ascii="宋体" w:hAnsi="宋体" w:cs="宋体"/>
                <w:color w:val="000000" w:themeColor="text1"/>
                <w:sz w:val="23"/>
                <w:szCs w:val="23"/>
                <w:highlight w:val="none"/>
              </w:rPr>
            </w:pPr>
            <w:r>
              <w:rPr>
                <w:rFonts w:ascii="宋体" w:hAnsi="宋体" w:cs="宋体"/>
                <w:color w:val="000000" w:themeColor="text1"/>
                <w:spacing w:val="2"/>
                <w:sz w:val="23"/>
                <w:szCs w:val="23"/>
                <w:highlight w:val="none"/>
              </w:rPr>
              <w:t xml:space="preserve">满意度调查</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2"/>
        </w:trPr>
        <w:tc>
          <w:tcPr>
            <w:tcW w:w="704" w:type="dxa"/>
            <w:vAlign w:val="top"/>
            <w:vMerge w:val="continue"/>
            <w:textDirection w:val="lrTb"/>
            <w:noWrap w:val="false"/>
          </w:tcPr>
          <w:p>
            <w:pPr>
              <w:pStyle w:val="724"/>
              <w:rPr>
                <w:rFonts w:ascii="Arial" w:hAnsi="Arial" w:eastAsia="Times New Roman" w:cs="Arial"/>
              </w:rPr>
            </w:pPr>
            <w:r>
              <w:rPr>
                <w:rFonts w:ascii="Arial" w:hAnsi="Arial" w:eastAsia="Times New Roman" w:cs="Arial"/>
              </w:rPr>
            </w:r>
            <w:r/>
          </w:p>
        </w:tc>
        <w:tc>
          <w:tcPr>
            <w:tcW w:w="1239" w:type="dxa"/>
            <w:vAlign w:val="top"/>
            <w:vMerge w:val="continue"/>
            <w:textDirection w:val="lrTb"/>
            <w:noWrap w:val="false"/>
          </w:tcPr>
          <w:p>
            <w:pPr>
              <w:pStyle w:val="724"/>
              <w:ind w:left="261" w:right="146" w:hanging="110"/>
              <w:spacing w:before="68" w:line="231" w:lineRule="auto"/>
              <w:rPr>
                <w:rFonts w:ascii="宋体" w:hAnsi="宋体" w:eastAsia="Times New Roman" w:cs="宋体"/>
                <w:spacing w:val="12"/>
                <w:sz w:val="22"/>
                <w:szCs w:val="22"/>
              </w:rPr>
            </w:pPr>
            <w:r>
              <w:rPr>
                <w:rFonts w:ascii="宋体" w:hAnsi="宋体" w:eastAsia="Times New Roman" w:cs="宋体"/>
                <w:spacing w:val="12"/>
                <w:sz w:val="22"/>
                <w:szCs w:val="22"/>
              </w:rPr>
            </w:r>
            <w:r/>
          </w:p>
        </w:tc>
        <w:tc>
          <w:tcPr>
            <w:tcW w:w="4317" w:type="dxa"/>
            <w:vAlign w:val="top"/>
            <w:textDirection w:val="lrTb"/>
            <w:noWrap w:val="false"/>
          </w:tcPr>
          <w:p>
            <w:pPr>
              <w:pStyle w:val="724"/>
              <w:ind w:left="110"/>
              <w:spacing w:before="196" w:line="219" w:lineRule="auto"/>
              <w:rPr>
                <w:rFonts w:ascii="宋体" w:hAnsi="宋体" w:cs="宋体"/>
                <w:color w:val="000000" w:themeColor="text1"/>
                <w:sz w:val="23"/>
                <w:szCs w:val="23"/>
                <w:highlight w:val="none"/>
              </w:rPr>
            </w:pPr>
            <w:r>
              <w:rPr>
                <w:rFonts w:ascii="宋体" w:hAnsi="宋体" w:cs="宋体"/>
                <w:color w:val="000000" w:themeColor="text1"/>
                <w:spacing w:val="14"/>
                <w:sz w:val="23"/>
                <w:szCs w:val="23"/>
                <w:highlight w:val="none"/>
              </w:rPr>
              <w:t xml:space="preserve">有效投诉案例每月不超过2起。</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3"/>
              <w:spacing w:before="257" w:line="182"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5</w:t>
            </w:r>
            <w:r>
              <w:rPr>
                <w:color w:val="000000" w:themeColor="text1"/>
                <w:highlight w:val="none"/>
              </w:rPr>
            </w:r>
          </w:p>
        </w:tc>
        <w:tc>
          <w:tcPr>
            <w:tcW w:w="2468" w:type="dxa"/>
            <w:vAlign w:val="top"/>
            <w:textDirection w:val="lrTb"/>
            <w:noWrap w:val="false"/>
          </w:tcPr>
          <w:p>
            <w:pPr>
              <w:pStyle w:val="724"/>
              <w:ind w:left="124" w:right="373"/>
              <w:spacing w:before="88" w:line="20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超过一起扣1分，扣</w:t>
            </w:r>
            <w:r>
              <w:rPr>
                <w:rFonts w:ascii="宋体" w:hAnsi="宋体" w:cs="宋体"/>
                <w:color w:val="000000" w:themeColor="text1"/>
                <w:spacing w:val="3"/>
                <w:sz w:val="23"/>
                <w:szCs w:val="23"/>
                <w:highlight w:val="none"/>
              </w:rPr>
              <w:t xml:space="preserve">完为止</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194"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区虚拟养老院提供</w:t>
            </w:r>
            <w:r>
              <w:rPr>
                <w:rFonts w:ascii="宋体" w:hAnsi="宋体" w:cs="宋体"/>
                <w:color w:val="000000" w:themeColor="text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139"/>
        </w:trPr>
        <w:tc>
          <w:tcPr>
            <w:tcW w:w="704" w:type="dxa"/>
            <w:vAlign w:val="center"/>
            <w:vMerge w:val="restart"/>
            <w:textDirection w:val="lrTb"/>
            <w:noWrap w:val="false"/>
          </w:tcPr>
          <w:p>
            <w:pPr>
              <w:pStyle w:val="724"/>
              <w:ind w:left="74"/>
              <w:jc w:val="center"/>
              <w:spacing w:before="228" w:line="220" w:lineRule="auto"/>
              <w:rPr>
                <w:rFonts w:ascii="Arial" w:hAnsi="Arial" w:eastAsia="Times New Roman" w:cs="Arial"/>
                <w:color w:val="000000" w:themeColor="text1"/>
                <w:highlight w:val="none"/>
              </w:rPr>
            </w:pPr>
            <w:r>
              <w:rPr>
                <w:rFonts w:ascii="宋体" w:hAnsi="宋体" w:cs="宋体"/>
                <w:color w:val="000000" w:themeColor="text1"/>
                <w:spacing w:val="7"/>
                <w:sz w:val="23"/>
                <w:szCs w:val="23"/>
                <w:highlight w:val="none"/>
              </w:rPr>
              <w:t xml:space="preserve">工作</w:t>
            </w:r>
            <w:r>
              <w:rPr>
                <w:rFonts w:ascii="宋体" w:hAnsi="宋体" w:cs="宋体"/>
                <w:color w:val="000000" w:themeColor="text1"/>
                <w:spacing w:val="-3"/>
                <w:sz w:val="23"/>
                <w:szCs w:val="23"/>
                <w:highlight w:val="none"/>
              </w:rPr>
              <w:t xml:space="preserve">支持</w:t>
            </w:r>
            <w:r>
              <w:rPr>
                <w:rFonts w:ascii="宋体" w:hAnsi="宋体" w:cs="宋体"/>
                <w:color w:val="000000" w:themeColor="text1"/>
                <w:spacing w:val="-13"/>
                <w:sz w:val="23"/>
                <w:szCs w:val="23"/>
                <w:highlight w:val="none"/>
              </w:rPr>
              <w:t xml:space="preserve">(5</w:t>
            </w:r>
            <w:r>
              <w:rPr>
                <w:rFonts w:ascii="宋体" w:hAnsi="宋体" w:cs="宋体"/>
                <w:color w:val="000000" w:themeColor="text1"/>
                <w:spacing w:val="-6"/>
                <w:sz w:val="23"/>
                <w:szCs w:val="23"/>
                <w:highlight w:val="none"/>
              </w:rPr>
              <w:t xml:space="preserve">分</w:t>
            </w:r>
            <w:r>
              <w:rPr>
                <w:rFonts w:ascii="宋体" w:hAnsi="宋体" w:cs="宋体"/>
                <w:color w:val="000000" w:themeColor="text1"/>
                <w:spacing w:val="-48"/>
                <w:sz w:val="23"/>
                <w:szCs w:val="23"/>
                <w:highlight w:val="none"/>
              </w:rPr>
              <w:t xml:space="preserve"> </w:t>
            </w:r>
            <w:r>
              <w:rPr>
                <w:rFonts w:ascii="宋体" w:hAnsi="宋体" w:cs="宋体"/>
                <w:color w:val="000000" w:themeColor="text1"/>
                <w:spacing w:val="-6"/>
                <w:sz w:val="23"/>
                <w:szCs w:val="23"/>
                <w:highlight w:val="none"/>
              </w:rPr>
              <w:t xml:space="preserve">)</w:t>
            </w:r>
            <w:r>
              <w:rPr>
                <w:rFonts w:ascii="Arial" w:hAnsi="Arial" w:eastAsia="Times New Roman" w:cs="Arial"/>
                <w:color w:val="000000" w:themeColor="text1"/>
                <w:highlight w:val="none"/>
              </w:rPr>
            </w:r>
            <w:r>
              <w:rPr>
                <w:color w:val="000000" w:themeColor="text1"/>
                <w:highlight w:val="none"/>
              </w:rPr>
            </w:r>
          </w:p>
        </w:tc>
        <w:tc>
          <w:tcPr>
            <w:gridSpan w:val="2"/>
            <w:tcW w:w="5556" w:type="dxa"/>
            <w:vAlign w:val="top"/>
            <w:textDirection w:val="lrTb"/>
            <w:noWrap w:val="false"/>
          </w:tcPr>
          <w:p>
            <w:pPr>
              <w:pStyle w:val="724"/>
              <w:ind w:left="109" w:right="167"/>
              <w:spacing w:before="65" w:line="230" w:lineRule="auto"/>
              <w:rPr>
                <w:rFonts w:ascii="宋体" w:hAnsi="宋体" w:cs="宋体"/>
                <w:color w:val="000000" w:themeColor="text1"/>
                <w:sz w:val="23"/>
                <w:szCs w:val="23"/>
                <w:highlight w:val="none"/>
              </w:rPr>
            </w:pPr>
            <w:r>
              <w:rPr>
                <w:rFonts w:ascii="宋体" w:hAnsi="宋体" w:cs="宋体"/>
                <w:color w:val="000000" w:themeColor="text1"/>
                <w:spacing w:val="10"/>
                <w:sz w:val="23"/>
                <w:szCs w:val="23"/>
                <w:highlight w:val="none"/>
              </w:rPr>
              <w:t xml:space="preserve">第三方按照区社会事业局的应急应变工作要求迅速</w:t>
            </w:r>
            <w:r>
              <w:rPr>
                <w:rFonts w:ascii="宋体" w:hAnsi="宋体" w:cs="宋体"/>
                <w:color w:val="000000" w:themeColor="text1"/>
                <w:spacing w:val="12"/>
                <w:sz w:val="23"/>
                <w:szCs w:val="23"/>
                <w:highlight w:val="none"/>
              </w:rPr>
              <w:t xml:space="preserve">跟进完成</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ind w:left="323"/>
              <w:spacing w:before="276"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3</w:t>
            </w:r>
            <w:r>
              <w:rPr>
                <w:color w:val="000000" w:themeColor="text1"/>
                <w:highlight w:val="none"/>
              </w:rPr>
            </w:r>
          </w:p>
        </w:tc>
        <w:tc>
          <w:tcPr>
            <w:tcW w:w="2468" w:type="dxa"/>
            <w:vAlign w:val="top"/>
            <w:textDirection w:val="lrTb"/>
            <w:noWrap w:val="false"/>
          </w:tcPr>
          <w:p>
            <w:pPr>
              <w:pStyle w:val="724"/>
              <w:ind w:left="124"/>
              <w:spacing w:before="217"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不符合不得分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194" w:line="219" w:lineRule="auto"/>
              <w:rPr>
                <w:rFonts w:ascii="宋体" w:hAnsi="宋体" w:eastAsia="Times New Roman" w:cs="宋体"/>
                <w:color w:val="000000" w:themeColor="text1"/>
                <w:spacing w:val="1"/>
                <w:sz w:val="23"/>
                <w:szCs w:val="23"/>
                <w:highlight w:val="none"/>
              </w:rPr>
            </w:pPr>
            <w:r>
              <w:rPr>
                <w:rFonts w:ascii="宋体" w:hAnsi="宋体" w:eastAsia="Times New Roman" w:cs="宋体"/>
                <w:color w:val="000000" w:themeColor="text1"/>
                <w:spacing w:val="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center"/>
            <w:vMerge w:val="continue"/>
            <w:textDirection w:val="lrTb"/>
            <w:noWrap w:val="false"/>
          </w:tcPr>
          <w:p>
            <w:pPr>
              <w:pStyle w:val="724"/>
              <w:jc w:val="center"/>
              <w:rPr>
                <w:rFonts w:ascii="Arial" w:hAnsi="Arial" w:eastAsia="Times New Roman" w:cs="Arial"/>
              </w:rPr>
            </w:pPr>
            <w:r>
              <w:rPr>
                <w:rFonts w:ascii="Arial" w:hAnsi="Arial" w:eastAsia="Times New Roman" w:cs="Arial"/>
              </w:rPr>
            </w:r>
            <w:r/>
          </w:p>
        </w:tc>
        <w:tc>
          <w:tcPr>
            <w:gridSpan w:val="2"/>
            <w:tcW w:w="5556" w:type="dxa"/>
            <w:vAlign w:val="top"/>
            <w:textDirection w:val="lrTb"/>
            <w:noWrap w:val="false"/>
          </w:tcPr>
          <w:p>
            <w:pPr>
              <w:pStyle w:val="724"/>
              <w:ind w:left="109" w:right="203"/>
              <w:jc w:val="both"/>
              <w:spacing w:before="66" w:line="241" w:lineRule="auto"/>
              <w:rPr>
                <w:rFonts w:ascii="宋体" w:hAnsi="宋体" w:cs="宋体"/>
                <w:color w:val="000000" w:themeColor="text1"/>
                <w:sz w:val="22"/>
                <w:szCs w:val="22"/>
                <w:highlight w:val="none"/>
              </w:rPr>
            </w:pPr>
            <w:r>
              <w:rPr>
                <w:rFonts w:ascii="宋体" w:hAnsi="宋体" w:cs="宋体"/>
                <w:color w:val="000000" w:themeColor="text1"/>
                <w:spacing w:val="10"/>
                <w:sz w:val="23"/>
                <w:szCs w:val="23"/>
                <w:highlight w:val="none"/>
              </w:rPr>
              <w:t xml:space="preserve">每月协助配合社区(村)完成智慧养老系统，</w:t>
            </w:r>
            <w:bookmarkStart w:id="33" w:name="OLE_LINK7"/>
            <w:r>
              <w:rPr>
                <w:rFonts w:ascii="宋体" w:hAnsi="宋体" w:cs="宋体"/>
                <w:color w:val="000000" w:themeColor="text1"/>
                <w:spacing w:val="10"/>
                <w:sz w:val="23"/>
                <w:szCs w:val="23"/>
                <w:highlight w:val="none"/>
              </w:rPr>
              <w:t xml:space="preserve">金民</w:t>
            </w:r>
            <w:bookmarkEnd w:id="33"/>
            <w:r>
              <w:rPr>
                <w:rFonts w:ascii="宋体" w:hAnsi="宋体" w:cs="宋体"/>
                <w:color w:val="000000" w:themeColor="text1"/>
                <w:spacing w:val="10"/>
                <w:sz w:val="23"/>
                <w:szCs w:val="23"/>
                <w:highlight w:val="none"/>
              </w:rPr>
              <w:t xml:space="preserve"> 工程系统信息完善输入，积极协助社区完善优</w:t>
            </w:r>
            <w:r>
              <w:rPr>
                <w:rFonts w:ascii="宋体" w:hAnsi="宋体" w:cs="宋体"/>
                <w:color w:val="000000" w:themeColor="text1"/>
                <w:spacing w:val="10"/>
                <w:sz w:val="23"/>
                <w:szCs w:val="23"/>
                <w:highlight w:val="none"/>
              </w:rPr>
              <w:t xml:space="preserve">化智慧养老系统</w:t>
            </w:r>
            <w:r>
              <w:rPr>
                <w:rFonts w:ascii="宋体" w:hAnsi="宋体" w:cs="宋体"/>
                <w:color w:val="000000" w:themeColor="text1"/>
                <w:sz w:val="22"/>
                <w:szCs w:val="22"/>
                <w:highlight w:val="none"/>
              </w:rPr>
            </w:r>
            <w:r>
              <w:rPr>
                <w:color w:val="000000" w:themeColor="text1"/>
                <w:highlight w:val="none"/>
              </w:rPr>
            </w:r>
          </w:p>
        </w:tc>
        <w:tc>
          <w:tcPr>
            <w:tcW w:w="790" w:type="dxa"/>
            <w:vAlign w:val="top"/>
            <w:textDirection w:val="lrTb"/>
            <w:noWrap w:val="false"/>
          </w:tcPr>
          <w:p>
            <w:pPr>
              <w:pStyle w:val="724"/>
              <w:ind w:left="323"/>
              <w:spacing w:before="75" w:line="183" w:lineRule="auto"/>
              <w:rPr>
                <w:rFonts w:ascii="宋体" w:hAnsi="宋体" w:cs="宋体"/>
                <w:color w:val="000000" w:themeColor="text1"/>
                <w:sz w:val="23"/>
                <w:szCs w:val="23"/>
                <w:highlight w:val="none"/>
              </w:rPr>
            </w:pPr>
            <w:r>
              <w:rPr>
                <w:rFonts w:ascii="宋体" w:hAnsi="宋体" w:cs="宋体"/>
                <w:color w:val="000000" w:themeColor="text1"/>
                <w:sz w:val="23"/>
                <w:szCs w:val="23"/>
                <w:highlight w:val="none"/>
              </w:rPr>
              <w:t xml:space="preserve">2</w:t>
            </w:r>
            <w:r>
              <w:rPr>
                <w:color w:val="000000" w:themeColor="text1"/>
                <w:highlight w:val="none"/>
              </w:rPr>
            </w:r>
          </w:p>
        </w:tc>
        <w:tc>
          <w:tcPr>
            <w:tcW w:w="2468" w:type="dxa"/>
            <w:vAlign w:val="top"/>
            <w:textDirection w:val="lrTb"/>
            <w:noWrap w:val="false"/>
          </w:tcPr>
          <w:p>
            <w:pPr>
              <w:pStyle w:val="724"/>
              <w:ind w:left="124"/>
              <w:spacing w:before="74" w:line="219" w:lineRule="auto"/>
              <w:rPr>
                <w:rFonts w:ascii="宋体" w:hAnsi="宋体" w:cs="宋体"/>
                <w:color w:val="000000" w:themeColor="text1"/>
                <w:sz w:val="23"/>
                <w:szCs w:val="23"/>
                <w:highlight w:val="none"/>
              </w:rPr>
            </w:pPr>
            <w:r>
              <w:rPr>
                <w:rFonts w:ascii="宋体" w:hAnsi="宋体" w:cs="宋体"/>
                <w:color w:val="000000" w:themeColor="text1"/>
                <w:spacing w:val="1"/>
                <w:sz w:val="23"/>
                <w:szCs w:val="23"/>
                <w:highlight w:val="none"/>
              </w:rPr>
              <w:t xml:space="preserve">不符合不得分</w:t>
            </w:r>
            <w:r>
              <w:rPr>
                <w:rFonts w:ascii="宋体" w:hAnsi="宋体" w:cs="宋体"/>
                <w:color w:val="000000" w:themeColor="text1"/>
                <w:sz w:val="23"/>
                <w:szCs w:val="23"/>
                <w:highlight w:val="none"/>
              </w:rPr>
            </w:r>
            <w:r>
              <w:rPr>
                <w:color w:val="000000" w:themeColor="text1"/>
                <w:highlight w:val="none"/>
              </w:rPr>
            </w:r>
          </w:p>
        </w:tc>
        <w:tc>
          <w:tcPr>
            <w:tcW w:w="2438" w:type="dxa"/>
            <w:vAlign w:val="top"/>
            <w:textDirection w:val="lrTb"/>
            <w:noWrap w:val="false"/>
          </w:tcPr>
          <w:p>
            <w:pPr>
              <w:pStyle w:val="724"/>
              <w:ind w:left="96"/>
              <w:spacing w:before="194" w:line="219" w:lineRule="auto"/>
              <w:rPr>
                <w:rFonts w:ascii="宋体" w:hAnsi="宋体" w:eastAsia="Times New Roman" w:cs="宋体"/>
                <w:color w:val="000000" w:themeColor="text1"/>
                <w:spacing w:val="1"/>
                <w:sz w:val="23"/>
                <w:szCs w:val="23"/>
                <w:highlight w:val="none"/>
              </w:rPr>
            </w:pPr>
            <w:r>
              <w:rPr>
                <w:rFonts w:ascii="宋体" w:hAnsi="宋体" w:eastAsia="Times New Roman" w:cs="宋体"/>
                <w:color w:val="000000" w:themeColor="text1"/>
                <w:spacing w:val="1"/>
                <w:sz w:val="23"/>
                <w:szCs w:val="23"/>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trHeight w:val="1287"/>
        </w:trPr>
        <w:tc>
          <w:tcPr>
            <w:tcW w:w="704" w:type="dxa"/>
            <w:vAlign w:val="center"/>
            <w:textDirection w:val="lrTb"/>
            <w:noWrap w:val="false"/>
          </w:tcPr>
          <w:p>
            <w:pPr>
              <w:pStyle w:val="724"/>
              <w:ind w:left="88"/>
              <w:jc w:val="center"/>
              <w:spacing w:before="78" w:line="221" w:lineRule="auto"/>
              <w:rPr>
                <w:rFonts w:ascii="Arial" w:hAnsi="Arial" w:eastAsia="Times New Roman" w:cs="Arial"/>
                <w:color w:val="000000" w:themeColor="text1"/>
                <w:highlight w:val="none"/>
              </w:rPr>
            </w:pPr>
            <w:r>
              <w:rPr>
                <w:rFonts w:ascii="宋体" w:hAnsi="宋体" w:cs="宋体"/>
                <w:b/>
                <w:bCs/>
                <w:color w:val="000000" w:themeColor="text1"/>
                <w:spacing w:val="-7"/>
                <w:sz w:val="24"/>
                <w:szCs w:val="24"/>
                <w:highlight w:val="none"/>
              </w:rPr>
              <w:t xml:space="preserve">安全管理</w:t>
            </w:r>
            <w:r>
              <w:rPr>
                <w:rFonts w:ascii="宋体" w:hAnsi="宋体" w:cs="宋体"/>
                <w:b/>
                <w:bCs/>
                <w:color w:val="000000" w:themeColor="text1"/>
                <w:spacing w:val="-16"/>
                <w:sz w:val="24"/>
                <w:szCs w:val="24"/>
                <w:highlight w:val="none"/>
              </w:rPr>
              <w:t xml:space="preserve">(5</w:t>
            </w:r>
            <w:r>
              <w:rPr>
                <w:rFonts w:ascii="宋体" w:hAnsi="宋体" w:cs="宋体"/>
                <w:color w:val="000000" w:themeColor="text1"/>
                <w:spacing w:val="-7"/>
                <w:sz w:val="24"/>
                <w:szCs w:val="24"/>
                <w:highlight w:val="none"/>
              </w:rPr>
              <w:t xml:space="preserve">分</w:t>
            </w:r>
            <w:r>
              <w:rPr>
                <w:rFonts w:ascii="宋体" w:hAnsi="宋体" w:cs="宋体"/>
                <w:color w:val="000000" w:themeColor="text1"/>
                <w:spacing w:val="-45"/>
                <w:sz w:val="24"/>
                <w:szCs w:val="24"/>
                <w:highlight w:val="none"/>
              </w:rPr>
              <w:t xml:space="preserve"> </w:t>
            </w:r>
            <w:r>
              <w:rPr>
                <w:rFonts w:ascii="宋体" w:hAnsi="宋体" w:cs="宋体"/>
                <w:color w:val="000000" w:themeColor="text1"/>
                <w:spacing w:val="-7"/>
                <w:sz w:val="24"/>
                <w:szCs w:val="24"/>
                <w:highlight w:val="none"/>
              </w:rPr>
              <w:t xml:space="preserve">)</w:t>
            </w:r>
            <w:r>
              <w:rPr>
                <w:rFonts w:ascii="Arial" w:hAnsi="Arial" w:eastAsia="Times New Roman" w:cs="Arial"/>
                <w:color w:val="000000" w:themeColor="text1"/>
                <w:highlight w:val="none"/>
              </w:rPr>
            </w:r>
            <w:r>
              <w:rPr>
                <w:color w:val="000000" w:themeColor="text1"/>
                <w:highlight w:val="none"/>
              </w:rPr>
            </w:r>
          </w:p>
        </w:tc>
        <w:tc>
          <w:tcPr>
            <w:gridSpan w:val="2"/>
            <w:tcW w:w="5556"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p>
            <w:pPr>
              <w:pStyle w:val="724"/>
              <w:spacing w:line="241" w:lineRule="auto"/>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p>
            <w:pPr>
              <w:pStyle w:val="724"/>
              <w:spacing w:line="241" w:lineRule="auto"/>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p>
            <w:pPr>
              <w:pStyle w:val="724"/>
              <w:ind w:left="120" w:right="26"/>
              <w:spacing w:before="78" w:line="244" w:lineRule="auto"/>
              <w:rPr>
                <w:rFonts w:ascii="宋体" w:hAnsi="宋体" w:cs="宋体"/>
                <w:color w:val="000000" w:themeColor="text1"/>
                <w:sz w:val="24"/>
                <w:szCs w:val="24"/>
                <w:highlight w:val="none"/>
              </w:rPr>
            </w:pPr>
            <w:r>
              <w:rPr>
                <w:rFonts w:ascii="宋体" w:hAnsi="宋体" w:cs="宋体"/>
                <w:color w:val="000000" w:themeColor="text1"/>
                <w:spacing w:val="5"/>
                <w:sz w:val="24"/>
                <w:szCs w:val="24"/>
                <w:highlight w:val="none"/>
              </w:rPr>
              <w:t xml:space="preserve">每月开展员工安全主题教育，安全管理责任到人，</w:t>
            </w:r>
            <w:r>
              <w:rPr>
                <w:rFonts w:ascii="宋体" w:hAnsi="宋体" w:cs="宋体"/>
                <w:color w:val="000000" w:themeColor="text1"/>
                <w:spacing w:val="8"/>
                <w:sz w:val="24"/>
                <w:szCs w:val="24"/>
                <w:highlight w:val="none"/>
              </w:rPr>
              <w:t xml:space="preserve"> </w:t>
            </w:r>
            <w:r>
              <w:rPr>
                <w:rFonts w:ascii="宋体" w:hAnsi="宋体" w:cs="宋体"/>
                <w:color w:val="000000" w:themeColor="text1"/>
                <w:spacing w:val="9"/>
                <w:sz w:val="24"/>
                <w:szCs w:val="24"/>
                <w:highlight w:val="none"/>
              </w:rPr>
              <w:t xml:space="preserve">服务过程无安全责任事故。</w:t>
            </w:r>
            <w:r>
              <w:rPr>
                <w:rFonts w:ascii="宋体" w:hAnsi="宋体" w:cs="宋体"/>
                <w:color w:val="000000" w:themeColor="text1"/>
                <w:sz w:val="24"/>
                <w:szCs w:val="24"/>
                <w:highlight w:val="none"/>
              </w:rPr>
            </w:r>
            <w:r>
              <w:rPr>
                <w:color w:val="000000" w:themeColor="text1"/>
                <w:highlight w:val="none"/>
              </w:rPr>
            </w:r>
          </w:p>
        </w:tc>
        <w:tc>
          <w:tcPr>
            <w:tcW w:w="790" w:type="dxa"/>
            <w:vAlign w:val="top"/>
            <w:textDirection w:val="lrTb"/>
            <w:noWrap w:val="false"/>
          </w:tcPr>
          <w:p>
            <w:pPr>
              <w:pStyle w:val="724"/>
              <w:ind w:left="333"/>
              <w:spacing w:before="78" w:line="182"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w:t>
            </w:r>
            <w:r>
              <w:rPr>
                <w:color w:val="000000" w:themeColor="text1"/>
                <w:highlight w:val="none"/>
              </w:rPr>
            </w:r>
          </w:p>
        </w:tc>
        <w:tc>
          <w:tcPr>
            <w:tcW w:w="2468" w:type="dxa"/>
            <w:vAlign w:val="top"/>
            <w:textDirection w:val="lrTb"/>
            <w:noWrap w:val="false"/>
          </w:tcPr>
          <w:p>
            <w:pPr>
              <w:pStyle w:val="724"/>
              <w:ind w:left="104" w:right="72"/>
              <w:spacing w:before="64" w:line="228" w:lineRule="auto"/>
              <w:rPr>
                <w:rFonts w:ascii="宋体" w:hAnsi="宋体" w:cs="宋体"/>
                <w:color w:val="000000" w:themeColor="text1"/>
                <w:sz w:val="24"/>
                <w:szCs w:val="24"/>
                <w:highlight w:val="none"/>
              </w:rPr>
            </w:pPr>
            <w:r>
              <w:rPr>
                <w:rFonts w:ascii="宋体" w:hAnsi="宋体" w:cs="宋体"/>
                <w:color w:val="000000" w:themeColor="text1"/>
                <w:spacing w:val="1"/>
                <w:sz w:val="24"/>
                <w:szCs w:val="24"/>
                <w:highlight w:val="none"/>
              </w:rPr>
              <w:t xml:space="preserve">各站点每月均需开展  1次安全主题教育，记</w:t>
            </w:r>
            <w:r>
              <w:rPr>
                <w:rFonts w:ascii="宋体" w:hAnsi="宋体" w:cs="宋体"/>
                <w:color w:val="000000" w:themeColor="text1"/>
                <w:spacing w:val="-2"/>
                <w:sz w:val="24"/>
                <w:szCs w:val="24"/>
                <w:highlight w:val="none"/>
              </w:rPr>
              <w:t xml:space="preserve">录齐全、准确等，缺</w:t>
            </w:r>
            <w:r>
              <w:rPr>
                <w:rFonts w:ascii="宋体" w:hAnsi="宋体" w:cs="宋体"/>
                <w:color w:val="000000" w:themeColor="text1"/>
                <w:spacing w:val="1"/>
                <w:sz w:val="24"/>
                <w:szCs w:val="24"/>
                <w:highlight w:val="none"/>
              </w:rPr>
              <w:t xml:space="preserve">一次扣1分，扣完为止；每月均未开展及</w:t>
            </w:r>
            <w:r>
              <w:rPr>
                <w:rFonts w:ascii="宋体" w:hAnsi="宋体" w:cs="宋体"/>
                <w:color w:val="000000" w:themeColor="text1"/>
                <w:spacing w:val="3"/>
                <w:sz w:val="24"/>
                <w:szCs w:val="24"/>
                <w:highlight w:val="none"/>
              </w:rPr>
              <w:t xml:space="preserve"> </w:t>
            </w:r>
            <w:r>
              <w:rPr>
                <w:rFonts w:ascii="宋体" w:hAnsi="宋体" w:cs="宋体"/>
                <w:color w:val="000000" w:themeColor="text1"/>
                <w:spacing w:val="1"/>
                <w:sz w:val="24"/>
                <w:szCs w:val="24"/>
                <w:highlight w:val="none"/>
              </w:rPr>
              <w:t xml:space="preserve">有安全事故的本项不</w:t>
            </w:r>
            <w:r>
              <w:rPr>
                <w:rFonts w:ascii="宋体" w:hAnsi="宋体" w:cs="宋体"/>
                <w:color w:val="000000" w:themeColor="text1"/>
                <w:spacing w:val="5"/>
                <w:sz w:val="24"/>
                <w:szCs w:val="24"/>
                <w:highlight w:val="none"/>
              </w:rPr>
              <w:t xml:space="preserve">得分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96" w:right="41"/>
              <w:spacing w:before="78" w:line="237" w:lineRule="auto"/>
              <w:rPr>
                <w:rFonts w:ascii="宋体" w:hAnsi="宋体" w:cs="宋体"/>
                <w:color w:val="000000" w:themeColor="text1"/>
                <w:sz w:val="24"/>
                <w:szCs w:val="24"/>
                <w:highlight w:val="none"/>
              </w:rPr>
            </w:pPr>
            <w:r>
              <w:rPr>
                <w:rFonts w:ascii="宋体" w:hAnsi="宋体" w:cs="宋体"/>
                <w:color w:val="000000" w:themeColor="text1"/>
                <w:spacing w:val="13"/>
                <w:sz w:val="24"/>
                <w:szCs w:val="24"/>
                <w:highlight w:val="none"/>
              </w:rPr>
              <w:t xml:space="preserve">教育记录、签到表、</w:t>
            </w:r>
            <w:r>
              <w:rPr>
                <w:rFonts w:ascii="宋体" w:hAnsi="宋体" w:cs="宋体"/>
                <w:color w:val="000000" w:themeColor="text1"/>
                <w:spacing w:val="1"/>
                <w:sz w:val="24"/>
                <w:szCs w:val="24"/>
                <w:highlight w:val="none"/>
              </w:rPr>
              <w:t xml:space="preserve"> </w:t>
            </w:r>
            <w:r>
              <w:rPr>
                <w:rFonts w:ascii="宋体" w:hAnsi="宋体" w:cs="宋体"/>
                <w:color w:val="000000" w:themeColor="text1"/>
                <w:spacing w:val="3"/>
                <w:sz w:val="24"/>
                <w:szCs w:val="24"/>
                <w:highlight w:val="none"/>
              </w:rPr>
              <w:t xml:space="preserve">照片等</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restart"/>
            <w:textDirection w:val="lrTb"/>
            <w:noWrap w:val="false"/>
          </w:tcPr>
          <w:p>
            <w:pPr>
              <w:pStyle w:val="724"/>
              <w:ind w:left="88"/>
              <w:spacing w:before="78" w:line="221" w:lineRule="auto"/>
              <w:rPr>
                <w:rFonts w:ascii="宋体" w:hAnsi="宋体" w:eastAsia="Times New Roman" w:cs="宋体"/>
                <w:b/>
                <w:bCs/>
                <w:color w:val="000000" w:themeColor="text1"/>
                <w:spacing w:val="-7"/>
                <w:sz w:val="24"/>
                <w:szCs w:val="24"/>
                <w:highlight w:val="none"/>
              </w:rPr>
            </w:pPr>
            <w:r>
              <w:rPr>
                <w:rFonts w:hint="eastAsia" w:ascii="宋体" w:hAnsi="宋体" w:cs="宋体"/>
                <w:b/>
                <w:bCs/>
                <w:color w:val="000000" w:themeColor="text1"/>
                <w:spacing w:val="-8"/>
                <w:sz w:val="24"/>
                <w:szCs w:val="24"/>
                <w:highlight w:val="none"/>
              </w:rPr>
              <w:t xml:space="preserve">加分</w:t>
            </w:r>
            <w:r>
              <w:rPr>
                <w:rFonts w:hint="eastAsia" w:ascii="宋体" w:hAnsi="宋体" w:cs="宋体"/>
                <w:color w:val="000000" w:themeColor="text1"/>
                <w:sz w:val="24"/>
                <w:szCs w:val="24"/>
                <w:highlight w:val="none"/>
              </w:rPr>
              <w:t xml:space="preserve"> </w:t>
            </w:r>
            <w:r>
              <w:rPr>
                <w:rFonts w:hint="eastAsia" w:ascii="宋体" w:hAnsi="宋体" w:cs="宋体"/>
                <w:b/>
                <w:bCs/>
                <w:color w:val="000000" w:themeColor="text1"/>
                <w:spacing w:val="-3"/>
                <w:sz w:val="24"/>
                <w:szCs w:val="24"/>
                <w:highlight w:val="none"/>
              </w:rPr>
              <w:t xml:space="preserve">项</w:t>
            </w:r>
            <w:r>
              <w:rPr>
                <w:rFonts w:ascii="宋体" w:hAnsi="宋体" w:eastAsia="Times New Roman" w:cs="宋体"/>
                <w:b/>
                <w:bCs/>
                <w:color w:val="000000" w:themeColor="text1"/>
                <w:spacing w:val="-7"/>
                <w:sz w:val="24"/>
                <w:szCs w:val="24"/>
                <w:highlight w:val="none"/>
              </w:rPr>
            </w:r>
            <w:r>
              <w:rPr>
                <w:color w:val="000000" w:themeColor="text1"/>
                <w:highlight w:val="none"/>
              </w:rPr>
            </w:r>
          </w:p>
        </w:tc>
        <w:tc>
          <w:tcPr>
            <w:gridSpan w:val="2"/>
            <w:tcW w:w="5556" w:type="dxa"/>
            <w:vAlign w:val="top"/>
            <w:textDirection w:val="lrTb"/>
            <w:noWrap w:val="false"/>
          </w:tcPr>
          <w:p>
            <w:pPr>
              <w:pStyle w:val="724"/>
              <w:ind w:left="120" w:right="275"/>
              <w:spacing w:before="35" w:line="232" w:lineRule="auto"/>
              <w:rPr>
                <w:rFonts w:ascii="宋体" w:hAnsi="宋体" w:cs="宋体"/>
                <w:color w:val="000000" w:themeColor="text1"/>
                <w:sz w:val="23"/>
                <w:szCs w:val="23"/>
                <w:highlight w:val="none"/>
              </w:rPr>
            </w:pPr>
            <w:r>
              <w:rPr>
                <w:rFonts w:hint="eastAsia" w:ascii="宋体" w:hAnsi="宋体" w:cs="宋体"/>
                <w:color w:val="000000" w:themeColor="text1"/>
                <w:spacing w:val="9"/>
                <w:sz w:val="23"/>
                <w:szCs w:val="23"/>
                <w:highlight w:val="none"/>
              </w:rPr>
              <w:t xml:space="preserve">每月向区镇递交一篇社区居家服务的新闻报道(特</w:t>
            </w:r>
            <w:r>
              <w:rPr>
                <w:rFonts w:hint="eastAsia" w:ascii="宋体" w:hAnsi="宋体" w:cs="宋体"/>
                <w:color w:val="000000" w:themeColor="text1"/>
                <w:spacing w:val="6"/>
                <w:sz w:val="23"/>
                <w:szCs w:val="23"/>
                <w:highlight w:val="none"/>
              </w:rPr>
              <w:t xml:space="preserve"> </w:t>
            </w:r>
            <w:r>
              <w:rPr>
                <w:rFonts w:hint="eastAsia" w:ascii="宋体" w:hAnsi="宋体" w:cs="宋体"/>
                <w:color w:val="000000" w:themeColor="text1"/>
                <w:spacing w:val="13"/>
                <w:sz w:val="23"/>
                <w:szCs w:val="23"/>
                <w:highlight w:val="none"/>
              </w:rPr>
              <w:t xml:space="preserve">色活动、工作方法、创新等)</w:t>
            </w:r>
            <w:r>
              <w:rPr>
                <w:rFonts w:ascii="宋体" w:hAnsi="宋体" w:cs="宋体"/>
                <w:color w:val="000000" w:themeColor="text1"/>
                <w:sz w:val="23"/>
                <w:szCs w:val="23"/>
                <w:highlight w:val="none"/>
              </w:rPr>
            </w:r>
            <w:r>
              <w:rPr>
                <w:color w:val="000000" w:themeColor="text1"/>
                <w:highlight w:val="none"/>
              </w:rPr>
            </w:r>
          </w:p>
        </w:tc>
        <w:tc>
          <w:tcPr>
            <w:tcW w:w="790" w:type="dxa"/>
            <w:vAlign w:val="top"/>
            <w:textDirection w:val="lrTb"/>
            <w:noWrap w:val="false"/>
          </w:tcPr>
          <w:p>
            <w:pPr>
              <w:pStyle w:val="724"/>
              <w:rPr>
                <w:rFonts w:ascii="Arial" w:hAnsi="Arial" w:eastAsia="Arial" w:cs="Arial"/>
                <w:color w:val="000000" w:themeColor="text1"/>
                <w:sz w:val="21"/>
                <w:szCs w:val="21"/>
                <w:highlight w:val="none"/>
              </w:rPr>
            </w:pPr>
            <w:r>
              <w:rPr>
                <w:rFonts w:ascii="Arial" w:hAnsi="Arial" w:eastAsia="Arial" w:cs="Arial"/>
                <w:color w:val="000000" w:themeColor="text1"/>
                <w:sz w:val="21"/>
                <w:szCs w:val="21"/>
                <w:highlight w:val="none"/>
              </w:rPr>
            </w:r>
            <w:r>
              <w:rPr>
                <w:color w:val="000000" w:themeColor="text1"/>
                <w:highlight w:val="none"/>
              </w:rPr>
            </w:r>
          </w:p>
        </w:tc>
        <w:tc>
          <w:tcPr>
            <w:tcW w:w="2468" w:type="dxa"/>
            <w:vAlign w:val="top"/>
            <w:textDirection w:val="lrTb"/>
            <w:noWrap w:val="false"/>
          </w:tcPr>
          <w:p>
            <w:pPr>
              <w:pStyle w:val="724"/>
              <w:ind w:left="104"/>
              <w:spacing w:before="195" w:line="218" w:lineRule="auto"/>
              <w:rPr>
                <w:rFonts w:ascii="宋体" w:hAnsi="宋体" w:cs="宋体"/>
                <w:color w:val="000000" w:themeColor="text1"/>
                <w:sz w:val="24"/>
                <w:szCs w:val="24"/>
                <w:highlight w:val="none"/>
              </w:rPr>
            </w:pPr>
            <w:r>
              <w:rPr>
                <w:rFonts w:hint="eastAsia" w:ascii="宋体" w:hAnsi="宋体" w:cs="宋体"/>
                <w:color w:val="000000" w:themeColor="text1"/>
                <w:spacing w:val="1"/>
                <w:sz w:val="24"/>
                <w:szCs w:val="24"/>
                <w:highlight w:val="none"/>
              </w:rPr>
              <w:t xml:space="preserve">有一类加2分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96"/>
              <w:spacing w:before="195" w:line="218" w:lineRule="auto"/>
              <w:rPr>
                <w:rFonts w:ascii="宋体" w:hAnsi="宋体" w:cs="宋体"/>
                <w:color w:val="000000" w:themeColor="text1"/>
                <w:sz w:val="24"/>
                <w:szCs w:val="24"/>
                <w:highlight w:val="none"/>
              </w:rPr>
            </w:pPr>
            <w:r>
              <w:rPr>
                <w:rFonts w:hint="eastAsia" w:ascii="宋体" w:hAnsi="宋体" w:cs="宋体"/>
                <w:color w:val="000000" w:themeColor="text1"/>
                <w:spacing w:val="2"/>
                <w:sz w:val="24"/>
                <w:szCs w:val="24"/>
                <w:highlight w:val="none"/>
              </w:rPr>
              <w:t xml:space="preserve">查看记录</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ind w:left="88"/>
              <w:spacing w:before="78" w:line="221" w:lineRule="auto"/>
              <w:rPr>
                <w:rFonts w:ascii="宋体" w:hAnsi="宋体" w:eastAsia="Times New Roman" w:cs="宋体"/>
                <w:b/>
                <w:bCs/>
                <w:spacing w:val="-7"/>
                <w:sz w:val="24"/>
                <w:szCs w:val="24"/>
              </w:rPr>
            </w:pPr>
            <w:r>
              <w:rPr>
                <w:rFonts w:ascii="宋体" w:hAnsi="宋体" w:eastAsia="Times New Roman" w:cs="宋体"/>
                <w:b/>
                <w:bCs/>
                <w:spacing w:val="-7"/>
                <w:sz w:val="24"/>
                <w:szCs w:val="24"/>
              </w:rPr>
            </w:r>
            <w:r/>
          </w:p>
        </w:tc>
        <w:tc>
          <w:tcPr>
            <w:gridSpan w:val="2"/>
            <w:tcW w:w="5556" w:type="dxa"/>
            <w:vAlign w:val="top"/>
            <w:textDirection w:val="lrTb"/>
            <w:noWrap w:val="false"/>
          </w:tcPr>
          <w:p>
            <w:pPr>
              <w:pStyle w:val="724"/>
              <w:ind w:left="120"/>
              <w:spacing w:before="76" w:line="218" w:lineRule="auto"/>
              <w:rPr>
                <w:rFonts w:ascii="宋体" w:hAnsi="宋体" w:cs="宋体"/>
                <w:color w:val="000000" w:themeColor="text1"/>
                <w:sz w:val="24"/>
                <w:szCs w:val="24"/>
                <w:highlight w:val="none"/>
              </w:rPr>
            </w:pPr>
            <w:r>
              <w:rPr>
                <w:rFonts w:hint="eastAsia" w:ascii="宋体" w:hAnsi="宋体" w:cs="宋体"/>
                <w:color w:val="000000" w:themeColor="text1"/>
                <w:spacing w:val="-1"/>
                <w:sz w:val="24"/>
                <w:szCs w:val="24"/>
                <w:highlight w:val="none"/>
              </w:rPr>
              <w:t xml:space="preserve">积极参加各级为老适老竞赛并获奖</w:t>
            </w:r>
            <w:r>
              <w:rPr>
                <w:rFonts w:ascii="宋体" w:hAnsi="宋体" w:cs="宋体"/>
                <w:color w:val="000000" w:themeColor="text1"/>
                <w:sz w:val="24"/>
                <w:szCs w:val="24"/>
                <w:highlight w:val="none"/>
              </w:rPr>
            </w:r>
            <w:r>
              <w:rPr>
                <w:color w:val="000000" w:themeColor="text1"/>
                <w:highlight w:val="none"/>
              </w:rPr>
            </w:r>
          </w:p>
        </w:tc>
        <w:tc>
          <w:tcPr>
            <w:tcW w:w="790" w:type="dxa"/>
            <w:vAlign w:val="top"/>
            <w:textDirection w:val="lrTb"/>
            <w:noWrap w:val="false"/>
          </w:tcPr>
          <w:p>
            <w:pPr>
              <w:pStyle w:val="724"/>
              <w:rPr>
                <w:rFonts w:ascii="Arial" w:hAnsi="Arial" w:eastAsia="Arial" w:cs="Arial"/>
                <w:color w:val="000000" w:themeColor="text1"/>
                <w:sz w:val="21"/>
                <w:szCs w:val="21"/>
                <w:highlight w:val="none"/>
              </w:rPr>
            </w:pPr>
            <w:r>
              <w:rPr>
                <w:rFonts w:ascii="Arial" w:hAnsi="Arial" w:eastAsia="Arial" w:cs="Arial"/>
                <w:color w:val="000000" w:themeColor="text1"/>
                <w:sz w:val="21"/>
                <w:szCs w:val="21"/>
                <w:highlight w:val="none"/>
              </w:rPr>
            </w:r>
            <w:r>
              <w:rPr>
                <w:color w:val="000000" w:themeColor="text1"/>
                <w:highlight w:val="none"/>
              </w:rPr>
            </w:r>
          </w:p>
        </w:tc>
        <w:tc>
          <w:tcPr>
            <w:tcW w:w="2468" w:type="dxa"/>
            <w:vAlign w:val="top"/>
            <w:textDirection w:val="lrTb"/>
            <w:noWrap w:val="false"/>
          </w:tcPr>
          <w:p>
            <w:pPr>
              <w:pStyle w:val="724"/>
              <w:ind w:left="104"/>
              <w:spacing w:before="76" w:line="218" w:lineRule="auto"/>
              <w:rPr>
                <w:rFonts w:ascii="宋体" w:hAnsi="宋体" w:cs="宋体"/>
                <w:color w:val="000000" w:themeColor="text1"/>
                <w:sz w:val="24"/>
                <w:szCs w:val="24"/>
                <w:highlight w:val="none"/>
              </w:rPr>
            </w:pPr>
            <w:r>
              <w:rPr>
                <w:rFonts w:hint="eastAsia" w:ascii="宋体" w:hAnsi="宋体" w:cs="宋体"/>
                <w:color w:val="000000" w:themeColor="text1"/>
                <w:spacing w:val="1"/>
                <w:sz w:val="24"/>
                <w:szCs w:val="24"/>
                <w:highlight w:val="none"/>
              </w:rPr>
              <w:t xml:space="preserve">有一类加2分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96"/>
              <w:spacing w:before="76" w:line="218" w:lineRule="auto"/>
              <w:rPr>
                <w:rFonts w:ascii="宋体" w:hAnsi="宋体" w:cs="宋体"/>
                <w:color w:val="000000" w:themeColor="text1"/>
                <w:sz w:val="24"/>
                <w:szCs w:val="24"/>
                <w:highlight w:val="none"/>
              </w:rPr>
            </w:pPr>
            <w:r>
              <w:rPr>
                <w:rFonts w:hint="eastAsia" w:ascii="宋体" w:hAnsi="宋体" w:cs="宋体"/>
                <w:color w:val="000000" w:themeColor="text1"/>
                <w:spacing w:val="2"/>
                <w:sz w:val="24"/>
                <w:szCs w:val="24"/>
                <w:highlight w:val="none"/>
              </w:rPr>
              <w:t xml:space="preserve">查看记录</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cantSplit/>
          <w:trHeight w:val="619"/>
        </w:trPr>
        <w:tc>
          <w:tcPr>
            <w:tcW w:w="704" w:type="dxa"/>
            <w:vAlign w:val="top"/>
            <w:vMerge w:val="continue"/>
            <w:textDirection w:val="lrTb"/>
            <w:noWrap w:val="false"/>
          </w:tcPr>
          <w:p>
            <w:pPr>
              <w:pStyle w:val="724"/>
              <w:ind w:left="88"/>
              <w:spacing w:before="78" w:line="221" w:lineRule="auto"/>
              <w:rPr>
                <w:rFonts w:ascii="宋体" w:hAnsi="宋体" w:eastAsia="Times New Roman" w:cs="宋体"/>
                <w:b/>
                <w:bCs/>
                <w:spacing w:val="-7"/>
                <w:sz w:val="24"/>
                <w:szCs w:val="24"/>
              </w:rPr>
            </w:pPr>
            <w:r>
              <w:rPr>
                <w:rFonts w:ascii="宋体" w:hAnsi="宋体" w:eastAsia="Times New Roman" w:cs="宋体"/>
                <w:b/>
                <w:bCs/>
                <w:spacing w:val="-7"/>
                <w:sz w:val="24"/>
                <w:szCs w:val="24"/>
              </w:rPr>
            </w:r>
            <w:r/>
          </w:p>
        </w:tc>
        <w:tc>
          <w:tcPr>
            <w:gridSpan w:val="2"/>
            <w:tcW w:w="5556" w:type="dxa"/>
            <w:vAlign w:val="top"/>
            <w:textDirection w:val="lrTb"/>
            <w:noWrap w:val="false"/>
          </w:tcPr>
          <w:p>
            <w:pPr>
              <w:pStyle w:val="724"/>
              <w:ind w:left="120"/>
              <w:spacing w:before="68" w:line="218" w:lineRule="auto"/>
              <w:rPr>
                <w:rFonts w:ascii="宋体" w:hAnsi="宋体" w:cs="宋体"/>
                <w:color w:val="000000" w:themeColor="text1"/>
                <w:sz w:val="24"/>
                <w:szCs w:val="24"/>
                <w:highlight w:val="none"/>
              </w:rPr>
            </w:pPr>
            <w:r>
              <w:rPr>
                <w:rFonts w:hint="eastAsia" w:ascii="宋体" w:hAnsi="宋体" w:cs="宋体"/>
                <w:color w:val="000000" w:themeColor="text1"/>
                <w:spacing w:val="1"/>
                <w:sz w:val="24"/>
                <w:szCs w:val="24"/>
                <w:highlight w:val="none"/>
              </w:rPr>
              <w:t xml:space="preserve">积极发展自费衔接服务</w:t>
            </w:r>
            <w:r>
              <w:rPr>
                <w:rFonts w:ascii="宋体" w:hAnsi="宋体" w:cs="宋体"/>
                <w:color w:val="000000" w:themeColor="text1"/>
                <w:sz w:val="24"/>
                <w:szCs w:val="24"/>
                <w:highlight w:val="none"/>
              </w:rPr>
            </w:r>
            <w:r>
              <w:rPr>
                <w:color w:val="000000" w:themeColor="text1"/>
                <w:highlight w:val="none"/>
              </w:rPr>
            </w:r>
          </w:p>
        </w:tc>
        <w:tc>
          <w:tcPr>
            <w:tcW w:w="790" w:type="dxa"/>
            <w:vAlign w:val="top"/>
            <w:textDirection w:val="lrTb"/>
            <w:noWrap w:val="false"/>
          </w:tcPr>
          <w:p>
            <w:pPr>
              <w:pStyle w:val="724"/>
              <w:rPr>
                <w:rFonts w:ascii="Arial" w:hAnsi="Arial" w:eastAsia="Arial" w:cs="Arial"/>
                <w:color w:val="000000" w:themeColor="text1"/>
                <w:sz w:val="21"/>
                <w:szCs w:val="21"/>
                <w:highlight w:val="none"/>
              </w:rPr>
            </w:pPr>
            <w:r>
              <w:rPr>
                <w:rFonts w:ascii="Arial" w:hAnsi="Arial" w:eastAsia="Arial" w:cs="Arial"/>
                <w:color w:val="000000" w:themeColor="text1"/>
                <w:sz w:val="21"/>
                <w:szCs w:val="21"/>
                <w:highlight w:val="none"/>
              </w:rPr>
            </w:r>
            <w:r>
              <w:rPr>
                <w:color w:val="000000" w:themeColor="text1"/>
                <w:highlight w:val="none"/>
              </w:rPr>
            </w:r>
          </w:p>
        </w:tc>
        <w:tc>
          <w:tcPr>
            <w:tcW w:w="2468" w:type="dxa"/>
            <w:vAlign w:val="top"/>
            <w:textDirection w:val="lrTb"/>
            <w:noWrap w:val="false"/>
          </w:tcPr>
          <w:p>
            <w:pPr>
              <w:pStyle w:val="724"/>
              <w:ind w:left="104"/>
              <w:spacing w:before="68" w:line="218" w:lineRule="auto"/>
              <w:rPr>
                <w:rFonts w:ascii="宋体" w:hAnsi="宋体" w:cs="宋体"/>
                <w:color w:val="000000" w:themeColor="text1"/>
                <w:sz w:val="24"/>
                <w:szCs w:val="24"/>
                <w:highlight w:val="none"/>
              </w:rPr>
            </w:pPr>
            <w:r>
              <w:rPr>
                <w:rFonts w:hint="eastAsia" w:ascii="宋体" w:hAnsi="宋体" w:cs="宋体"/>
                <w:color w:val="000000" w:themeColor="text1"/>
                <w:spacing w:val="1"/>
                <w:sz w:val="24"/>
                <w:szCs w:val="24"/>
                <w:highlight w:val="none"/>
              </w:rPr>
              <w:t xml:space="preserve">有一类加2分</w:t>
            </w:r>
            <w:r>
              <w:rPr>
                <w:rFonts w:ascii="宋体" w:hAnsi="宋体" w:cs="宋体"/>
                <w:color w:val="000000" w:themeColor="text1"/>
                <w:sz w:val="24"/>
                <w:szCs w:val="24"/>
                <w:highlight w:val="none"/>
              </w:rPr>
            </w:r>
            <w:r>
              <w:rPr>
                <w:color w:val="000000" w:themeColor="text1"/>
                <w:highlight w:val="none"/>
              </w:rPr>
            </w:r>
          </w:p>
        </w:tc>
        <w:tc>
          <w:tcPr>
            <w:tcW w:w="2438" w:type="dxa"/>
            <w:vAlign w:val="top"/>
            <w:textDirection w:val="lrTb"/>
            <w:noWrap w:val="false"/>
          </w:tcPr>
          <w:p>
            <w:pPr>
              <w:pStyle w:val="724"/>
              <w:ind w:left="96"/>
              <w:spacing w:before="68" w:line="218" w:lineRule="auto"/>
              <w:rPr>
                <w:rFonts w:ascii="宋体" w:hAnsi="宋体" w:cs="宋体"/>
                <w:color w:val="000000" w:themeColor="text1"/>
                <w:sz w:val="24"/>
                <w:szCs w:val="24"/>
                <w:highlight w:val="none"/>
              </w:rPr>
            </w:pPr>
            <w:r>
              <w:rPr>
                <w:rFonts w:hint="eastAsia" w:ascii="宋体" w:hAnsi="宋体" w:cs="宋体"/>
                <w:color w:val="000000" w:themeColor="text1"/>
                <w:spacing w:val="2"/>
                <w:sz w:val="24"/>
                <w:szCs w:val="24"/>
                <w:highlight w:val="none"/>
              </w:rPr>
              <w:t xml:space="preserve">查看记录</w:t>
            </w:r>
            <w:r>
              <w:rPr>
                <w:rFonts w:ascii="宋体" w:hAnsi="宋体" w:cs="宋体"/>
                <w:color w:val="000000" w:themeColor="text1"/>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r>
        <w:trPr>
          <w:trHeight w:val="60"/>
        </w:trPr>
        <w:tc>
          <w:tcPr>
            <w:gridSpan w:val="3"/>
            <w:tcW w:w="6260" w:type="dxa"/>
            <w:vAlign w:val="top"/>
            <w:textDirection w:val="lrTb"/>
            <w:noWrap w:val="false"/>
          </w:tcPr>
          <w:p>
            <w:pPr>
              <w:pStyle w:val="724"/>
              <w:ind w:left="2884"/>
              <w:spacing w:before="61" w:line="210" w:lineRule="auto"/>
              <w:rPr>
                <w:rFonts w:ascii="宋体" w:hAnsi="宋体" w:cs="宋体"/>
                <w:color w:val="000000" w:themeColor="text1"/>
                <w:sz w:val="24"/>
                <w:szCs w:val="24"/>
                <w:highlight w:val="none"/>
              </w:rPr>
            </w:pPr>
            <w:r>
              <w:rPr>
                <w:rFonts w:ascii="宋体" w:hAnsi="宋体" w:cs="宋体"/>
                <w:color w:val="000000" w:themeColor="text1"/>
                <w:spacing w:val="5"/>
                <w:sz w:val="24"/>
                <w:szCs w:val="24"/>
                <w:highlight w:val="none"/>
              </w:rPr>
              <w:t xml:space="preserve">合计</w:t>
            </w:r>
            <w:r>
              <w:rPr>
                <w:rFonts w:ascii="宋体" w:hAnsi="宋体" w:cs="宋体"/>
                <w:color w:val="000000" w:themeColor="text1"/>
                <w:sz w:val="24"/>
                <w:szCs w:val="24"/>
                <w:highlight w:val="none"/>
              </w:rPr>
            </w:r>
            <w:r>
              <w:rPr>
                <w:color w:val="000000" w:themeColor="text1"/>
                <w:highlight w:val="none"/>
              </w:rPr>
            </w:r>
          </w:p>
        </w:tc>
        <w:tc>
          <w:tcPr>
            <w:tcW w:w="790" w:type="dxa"/>
            <w:vAlign w:val="top"/>
            <w:textDirection w:val="lrTb"/>
            <w:noWrap w:val="false"/>
          </w:tcPr>
          <w:p>
            <w:pPr>
              <w:pStyle w:val="724"/>
              <w:ind w:left="214"/>
              <w:spacing w:before="119" w:line="165" w:lineRule="auto"/>
              <w:rPr>
                <w:rFonts w:ascii="宋体" w:hAnsi="宋体" w:cs="宋体"/>
                <w:color w:val="000000" w:themeColor="text1"/>
                <w:sz w:val="24"/>
                <w:szCs w:val="24"/>
                <w:highlight w:val="none"/>
              </w:rPr>
            </w:pPr>
            <w:r>
              <w:rPr>
                <w:rFonts w:ascii="宋体" w:hAnsi="宋体" w:cs="宋体"/>
                <w:color w:val="000000" w:themeColor="text1"/>
                <w:spacing w:val="-7"/>
                <w:sz w:val="24"/>
                <w:szCs w:val="24"/>
                <w:highlight w:val="none"/>
              </w:rPr>
              <w:t xml:space="preserve">100</w:t>
            </w:r>
            <w:r>
              <w:rPr>
                <w:rFonts w:ascii="宋体" w:hAnsi="宋体" w:cs="宋体"/>
                <w:color w:val="000000" w:themeColor="text1"/>
                <w:sz w:val="24"/>
                <w:szCs w:val="24"/>
                <w:highlight w:val="none"/>
              </w:rPr>
            </w:r>
            <w:r>
              <w:rPr>
                <w:color w:val="000000" w:themeColor="text1"/>
                <w:highlight w:val="none"/>
              </w:rPr>
            </w:r>
          </w:p>
        </w:tc>
        <w:tc>
          <w:tcPr>
            <w:tcW w:w="2468" w:type="dxa"/>
            <w:vAlign w:val="top"/>
            <w:textDirection w:val="lrTb"/>
            <w:noWrap w:val="false"/>
          </w:tcPr>
          <w:p>
            <w:pPr>
              <w:pStyle w:val="724"/>
              <w:ind w:left="104"/>
              <w:spacing w:before="68" w:line="218" w:lineRule="auto"/>
              <w:rPr>
                <w:rFonts w:hint="eastAsia" w:ascii="宋体" w:hAnsi="宋体" w:eastAsia="Times New Roman" w:cs="宋体"/>
                <w:color w:val="000000" w:themeColor="text1"/>
                <w:spacing w:val="1"/>
                <w:sz w:val="24"/>
                <w:szCs w:val="24"/>
                <w:highlight w:val="none"/>
              </w:rPr>
            </w:pPr>
            <w:r>
              <w:rPr>
                <w:rFonts w:hint="eastAsia" w:ascii="宋体" w:hAnsi="宋体" w:eastAsia="Times New Roman" w:cs="宋体"/>
                <w:color w:val="000000" w:themeColor="text1"/>
                <w:spacing w:val="1"/>
                <w:sz w:val="24"/>
                <w:szCs w:val="24"/>
                <w:highlight w:val="none"/>
              </w:rPr>
            </w:r>
            <w:r>
              <w:rPr>
                <w:color w:val="000000" w:themeColor="text1"/>
                <w:highlight w:val="none"/>
              </w:rPr>
            </w:r>
          </w:p>
        </w:tc>
        <w:tc>
          <w:tcPr>
            <w:tcW w:w="2438" w:type="dxa"/>
            <w:vAlign w:val="top"/>
            <w:textDirection w:val="lrTb"/>
            <w:noWrap w:val="false"/>
          </w:tcPr>
          <w:p>
            <w:pPr>
              <w:pStyle w:val="724"/>
              <w:ind w:left="96"/>
              <w:spacing w:before="68" w:line="218" w:lineRule="auto"/>
              <w:rPr>
                <w:rFonts w:hint="eastAsia" w:ascii="宋体" w:hAnsi="宋体" w:eastAsia="Times New Roman" w:cs="宋体"/>
                <w:color w:val="000000" w:themeColor="text1"/>
                <w:spacing w:val="2"/>
                <w:sz w:val="24"/>
                <w:szCs w:val="24"/>
                <w:highlight w:val="none"/>
              </w:rPr>
            </w:pPr>
            <w:r>
              <w:rPr>
                <w:rFonts w:hint="eastAsia" w:ascii="宋体" w:hAnsi="宋体" w:eastAsia="Times New Roman" w:cs="宋体"/>
                <w:color w:val="000000" w:themeColor="text1"/>
                <w:spacing w:val="2"/>
                <w:sz w:val="24"/>
                <w:szCs w:val="24"/>
                <w:highlight w:val="none"/>
              </w:rPr>
            </w:r>
            <w:r>
              <w:rPr>
                <w:color w:val="000000" w:themeColor="text1"/>
                <w:highlight w:val="none"/>
              </w:rPr>
            </w:r>
          </w:p>
        </w:tc>
        <w:tc>
          <w:tcPr>
            <w:tcW w:w="869"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c>
          <w:tcPr>
            <w:tcW w:w="1814" w:type="dxa"/>
            <w:vAlign w:val="top"/>
            <w:textDirection w:val="lrTb"/>
            <w:noWrap w:val="false"/>
          </w:tcPr>
          <w:p>
            <w:pPr>
              <w:pStyle w:val="724"/>
              <w:rPr>
                <w:rFonts w:ascii="Arial" w:hAnsi="Arial" w:eastAsia="Times New Roman" w:cs="Arial"/>
                <w:color w:val="000000" w:themeColor="text1"/>
                <w:highlight w:val="none"/>
              </w:rPr>
            </w:pPr>
            <w:r>
              <w:rPr>
                <w:rFonts w:ascii="Arial" w:hAnsi="Arial" w:eastAsia="Times New Roman" w:cs="Arial"/>
                <w:color w:val="000000" w:themeColor="text1"/>
                <w:highlight w:val="none"/>
              </w:rPr>
            </w:r>
            <w:r>
              <w:rPr>
                <w:color w:val="000000" w:themeColor="text1"/>
                <w:highlight w:val="none"/>
              </w:rPr>
            </w:r>
          </w:p>
        </w:tc>
      </w:tr>
    </w:tbl>
    <w:p>
      <w:pPr>
        <w:pStyle w:val="724"/>
        <w:spacing w:line="158" w:lineRule="exact"/>
        <w:rPr>
          <w:color w:val="000000" w:themeColor="text1"/>
          <w:sz w:val="13"/>
          <w:highlight w:val="none"/>
        </w:rPr>
      </w:pPr>
      <w:r>
        <w:rPr>
          <w:color w:val="000000" w:themeColor="text1"/>
          <w:sz w:val="13"/>
          <w:highlight w:val="none"/>
        </w:rPr>
      </w:r>
      <w:r>
        <w:rPr>
          <w:color w:val="000000" w:themeColor="text1"/>
          <w:highlight w:val="none"/>
        </w:rPr>
      </w:r>
    </w:p>
    <w:p>
      <w:pPr>
        <w:pStyle w:val="724"/>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24"/>
        <w:rPr>
          <w:color w:val="000000" w:themeColor="text1"/>
          <w:highlight w:val="none"/>
        </w:rPr>
        <w:sectPr>
          <w:footerReference w:type="default" r:id="rId10"/>
          <w:footnotePr/>
          <w:endnotePr/>
          <w:type w:val="nextPage"/>
          <w:pgSz w:w="16850" w:h="11910" w:orient="landscape"/>
          <w:pgMar w:top="804" w:right="674" w:bottom="1061" w:left="1204" w:header="0" w:footer="932" w:gutter="0"/>
          <w:cols w:num="1" w:sep="0" w:space="720" w:equalWidth="1"/>
          <w:docGrid w:linePitch="360"/>
        </w:sectPr>
      </w:pPr>
      <w:r>
        <w:rPr>
          <w:rFonts w:ascii="仿宋" w:hAnsi="仿宋" w:eastAsia="仿宋" w:cs="仿宋"/>
          <w:color w:val="000000" w:themeColor="text1"/>
          <w:spacing w:val="-16"/>
          <w:sz w:val="25"/>
          <w:szCs w:val="25"/>
          <w:highlight w:val="none"/>
        </w:rPr>
        <w:t xml:space="preserve">考核人员：</w:t>
      </w:r>
      <w:r>
        <w:rPr>
          <w:rFonts w:hint="eastAsia" w:ascii="仿宋" w:hAnsi="仿宋" w:eastAsia="仿宋" w:cs="仿宋"/>
          <w:color w:val="000000" w:themeColor="text1"/>
          <w:spacing w:val="-16"/>
          <w:sz w:val="25"/>
          <w:szCs w:val="25"/>
          <w:highlight w:val="none"/>
        </w:rPr>
        <w:t xml:space="preserve">                                                           </w:t>
      </w:r>
      <w:r>
        <w:rPr>
          <w:rFonts w:ascii="仿宋" w:hAnsi="仿宋" w:eastAsia="仿宋" w:cs="仿宋"/>
          <w:color w:val="000000" w:themeColor="text1"/>
          <w:spacing w:val="-16"/>
          <w:sz w:val="25"/>
          <w:szCs w:val="25"/>
          <w:highlight w:val="none"/>
        </w:rPr>
        <w:t xml:space="preserve">考核时间：</w:t>
      </w:r>
      <w:r>
        <w:rPr>
          <w:color w:val="000000" w:themeColor="text1"/>
          <w:highlight w:val="none"/>
        </w:rPr>
      </w:r>
    </w:p>
    <w:p>
      <w:pPr>
        <w:pStyle w:val="724"/>
        <w:jc w:val="center"/>
        <w:spacing w:line="360" w:lineRule="auto"/>
        <w:rPr>
          <w:rFonts w:ascii="宋体" w:hAnsi="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第六章 评标办法和评分标准</w:t>
      </w:r>
      <w:r>
        <w:rPr>
          <w:rFonts w:ascii="宋体" w:hAnsi="宋体" w:cs="宋体"/>
          <w:b/>
          <w:bCs/>
          <w:color w:val="000000" w:themeColor="text1"/>
          <w:sz w:val="24"/>
          <w:szCs w:val="24"/>
          <w:highlight w:val="none"/>
        </w:rPr>
      </w:r>
      <w:r>
        <w:rPr>
          <w:color w:val="000000" w:themeColor="text1"/>
          <w:highlight w:val="none"/>
        </w:rPr>
      </w:r>
    </w:p>
    <w:p>
      <w:pPr>
        <w:pStyle w:val="724"/>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一、评标办法：</w:t>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1.评标办法采用</w:t>
      </w:r>
      <w:r>
        <w:rPr>
          <w:rFonts w:ascii="宋体" w:hAnsi="宋体" w:cs="宋体"/>
          <w:b/>
          <w:color w:val="000000" w:themeColor="text1"/>
          <w:sz w:val="24"/>
          <w:highlight w:val="none"/>
        </w:rPr>
        <w:t xml:space="preserve">综合评分法</w:t>
      </w:r>
      <w:r>
        <w:rPr>
          <w:rFonts w:ascii="宋体" w:hAnsi="宋体" w:cs="宋体"/>
          <w:color w:val="000000" w:themeColor="text1"/>
          <w:sz w:val="24"/>
          <w:highlight w:val="none"/>
        </w:rPr>
        <w:t xml:space="preserve">。评标结果按评审后得分由高到低顺序排列。得分相同的，则由评标委员会组织抽签确定中标人。投标文件满足招标文件全部实质性要求，且按照评审因素的量化指标评审得分最高的投标人为排名第一的中标候选人。</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rPr>
        <w:t xml:space="preserve">2. </w:t>
      </w:r>
      <w:r>
        <w:rPr>
          <w:rFonts w:hint="eastAsia" w:ascii="宋体" w:hAnsi="宋体"/>
          <w:color w:val="000000" w:themeColor="text1"/>
          <w:sz w:val="24"/>
          <w:szCs w:val="24"/>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color w:val="000000" w:themeColor="text1"/>
          <w:sz w:val="24"/>
          <w:szCs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 如投标人存在“苏财购字（2017）11号”文件中所列的失信或不良行为，按照文件规定执行。关于较大数额罚款的认定按照《财政部关于&lt;中华人民共和国政府采购法实施条例&gt;第十九条第一款“较大数额罚款”具体适用问题的意见》（财库〔2022〕3 号）文件执行。</w:t>
      </w:r>
      <w:r>
        <w:rPr>
          <w:color w:val="000000" w:themeColor="text1"/>
          <w:highlight w:val="none"/>
        </w:rPr>
      </w:r>
    </w:p>
    <w:p>
      <w:pPr>
        <w:pStyle w:val="724"/>
        <w:ind w:firstLine="420"/>
        <w:spacing w:line="360" w:lineRule="auto"/>
        <w:rPr>
          <w:rFonts w:ascii="宋体" w:hAnsi="宋体"/>
          <w:b/>
          <w:color w:val="000000" w:themeColor="text1"/>
          <w:sz w:val="24"/>
          <w:szCs w:val="24"/>
          <w:highlight w:val="none"/>
        </w:rPr>
      </w:pPr>
      <w:r>
        <w:rPr>
          <w:rFonts w:ascii="宋体" w:hAnsi="宋体" w:cs="宋体"/>
          <w:color w:val="000000" w:themeColor="text1"/>
          <w:sz w:val="24"/>
          <w:szCs w:val="24"/>
          <w:highlight w:val="none"/>
        </w:rPr>
        <w:t xml:space="preserve">4.</w:t>
      </w:r>
      <w:r>
        <w:rPr>
          <w:rFonts w:hint="eastAsia" w:ascii="宋体" w:hAnsi="宋体"/>
          <w:color w:val="000000" w:themeColor="text1"/>
          <w:sz w:val="24"/>
          <w:szCs w:val="24"/>
          <w:highlight w:val="none"/>
        </w:rPr>
        <w:t xml:space="preserve"> 针对中小型企业、残疾人福利企业和监狱企业的评审：</w:t>
      </w:r>
      <w:r>
        <w:rPr>
          <w:rFonts w:ascii="宋体" w:hAnsi="宋体"/>
          <w:b/>
          <w:color w:val="000000" w:themeColor="text1"/>
          <w:sz w:val="24"/>
          <w:szCs w:val="24"/>
          <w:highlight w:val="none"/>
        </w:rPr>
      </w:r>
      <w:r>
        <w:rPr>
          <w:color w:val="000000" w:themeColor="text1"/>
          <w:highlight w:val="none"/>
        </w:rPr>
      </w:r>
    </w:p>
    <w:p>
      <w:pPr>
        <w:pStyle w:val="724"/>
        <w:ind w:firstLine="42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000000" w:themeColor="text1"/>
          <w:sz w:val="24"/>
          <w:szCs w:val="24"/>
          <w:highlight w:val="none"/>
        </w:rPr>
        <w:t xml:space="preserve">&gt;</w:t>
      </w:r>
      <w:r>
        <w:rPr>
          <w:rFonts w:hint="eastAsia" w:ascii="宋体" w:hAnsi="宋体"/>
          <w:color w:val="000000" w:themeColor="text1"/>
          <w:sz w:val="24"/>
          <w:szCs w:val="24"/>
          <w:highlight w:val="none"/>
        </w:rPr>
        <w:t xml:space="preserve">的通知》（苏财购〔202</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16</w:t>
      </w:r>
      <w:r>
        <w:rPr>
          <w:rFonts w:hint="eastAsia" w:ascii="宋体" w:hAnsi="宋体"/>
          <w:color w:val="000000" w:themeColor="text1"/>
          <w:sz w:val="24"/>
          <w:szCs w:val="24"/>
          <w:highlight w:val="none"/>
        </w:rPr>
        <w:t xml:space="preserve">号）的有关规定，</w:t>
      </w:r>
      <w:r>
        <w:rPr>
          <w:rFonts w:hint="eastAsia" w:ascii="宋体" w:hAnsi="宋体"/>
          <w:b/>
          <w:bCs/>
          <w:color w:val="000000" w:themeColor="text1"/>
          <w:sz w:val="24"/>
          <w:szCs w:val="24"/>
          <w:highlight w:val="none"/>
        </w:rPr>
        <w:t xml:space="preserve">本项目为专门面向中小企业采购的项目，不再执行价格评审优惠的扶持政策。</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tabs>
          <w:tab w:val="left" w:pos="567" w:leader="none"/>
        </w:tabs>
        <w:rPr>
          <w:rFonts w:ascii="宋体" w:hAnsi="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rPr>
        <w:t xml:space="preserve">投标人必须提供《中小企业声明函》或《残疾人福利性单位声明函》或由省级以上监狱管理局、戒毒管理局（含新疆生产建设兵团）出具的属于监狱企业的证明文件。</w:t>
      </w:r>
      <w:r>
        <w:rPr>
          <w:rFonts w:ascii="宋体" w:hAnsi="宋体"/>
          <w:color w:val="000000" w:themeColor="text1"/>
          <w:sz w:val="24"/>
          <w:szCs w:val="24"/>
          <w:highlight w:val="none"/>
        </w:rPr>
      </w:r>
      <w:r>
        <w:rPr>
          <w:color w:val="000000" w:themeColor="text1"/>
          <w:highlight w:val="none"/>
        </w:rPr>
      </w:r>
    </w:p>
    <w:p>
      <w:pPr>
        <w:pStyle w:val="724"/>
        <w:ind w:firstLine="480"/>
        <w:spacing w:line="360" w:lineRule="auto"/>
        <w:tabs>
          <w:tab w:val="left" w:pos="567" w:leader="none"/>
        </w:tabs>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themeColor="text1"/>
          <w:sz w:val="24"/>
          <w:szCs w:val="24"/>
          <w:highlight w:val="none"/>
        </w:rPr>
        <w:t xml:space="preserve">服务类项目中投标人若使用退休人员，将不享受中小企业扶持政策。</w:t>
      </w:r>
      <w:r>
        <w:rPr>
          <w:color w:val="000000" w:themeColor="text1"/>
          <w:sz w:val="24"/>
          <w:szCs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1、报“中小企业声明函”需严格按“工信部联企业〔2011〕300号通知中的《中小企业划型标准规定》进行；</w:t>
      </w:r>
      <w:r>
        <w:rPr>
          <w:rFonts w:ascii="宋体" w:hAnsi="宋体" w:cs="宋体"/>
          <w:color w:val="000000" w:themeColor="text1"/>
          <w:sz w:val="24"/>
          <w:highlight w:val="none"/>
        </w:rPr>
      </w:r>
      <w:r>
        <w:rPr>
          <w:color w:val="000000" w:themeColor="text1"/>
          <w:highlight w:val="none"/>
        </w:rPr>
      </w:r>
    </w:p>
    <w:p>
      <w:pPr>
        <w:pStyle w:val="724"/>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2、若供应商提供的声明函或认定证明为虚假材料，按“政府采购法”相关规定处理并报请政府监管部门给予行政处罚。</w:t>
      </w:r>
      <w:r>
        <w:rPr>
          <w:color w:val="000000" w:themeColor="text1"/>
          <w:highlight w:val="none"/>
        </w:rPr>
      </w:r>
    </w:p>
    <w:p>
      <w:pPr>
        <w:pStyle w:val="724"/>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二、</w:t>
      </w:r>
      <w:r>
        <w:rPr>
          <w:rFonts w:hint="eastAsia" w:ascii="宋体" w:hAnsi="宋体" w:cs="宋体"/>
          <w:b/>
          <w:color w:val="000000" w:themeColor="text1"/>
          <w:sz w:val="24"/>
          <w:highlight w:val="none"/>
        </w:rPr>
        <w:t xml:space="preserve">服务方案  6</w:t>
      </w: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rPr>
        <w:t xml:space="preserve">分</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1、发展规划与目标定位比较  8分  </w:t>
      </w:r>
      <w:r>
        <w:rPr>
          <w:rFonts w:hint="eastAsia" w:ascii="宋体" w:hAnsi="宋体" w:cs="宋体"/>
          <w:color w:val="000000" w:themeColor="text1"/>
          <w:sz w:val="24"/>
          <w:highlight w:val="none"/>
        </w:rPr>
        <w:t xml:space="preserve">评委根据</w:t>
      </w:r>
      <w:r>
        <w:rPr>
          <w:rFonts w:hint="eastAsia" w:ascii="宋体" w:hAnsi="宋体" w:cs="宋体"/>
          <w:bCs/>
          <w:color w:val="000000" w:themeColor="text1"/>
          <w:sz w:val="24"/>
          <w:highlight w:val="none"/>
        </w:rPr>
        <w:t xml:space="preserve">投标单位提供的方案是否有明确且合理的目标定位，是否能结合目标定位制定科学的发展规划，是否对未来的市场化发展有专门的规划，能展现未来养老服务产品提供的丰富性进行综合比较打分。发展规划与目标定位科学、合理、符合养老发展需求、具有很强操作性的得8分；方案比较科学合理、基本符合养老发展需求、有一定操作性的得5分；方案一般的得2分；方案差或未提供相应内容的不得分。</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2、服务宗旨和服务理念比较  8分  </w:t>
      </w:r>
      <w:r>
        <w:rPr>
          <w:rFonts w:hint="eastAsia" w:ascii="宋体" w:hAnsi="宋体" w:cs="宋体"/>
          <w:color w:val="000000" w:themeColor="text1"/>
          <w:sz w:val="24"/>
          <w:highlight w:val="none"/>
        </w:rPr>
        <w:t xml:space="preserve">评委根据投标单位提供的方案是否</w:t>
      </w:r>
      <w:r>
        <w:rPr>
          <w:rFonts w:hint="eastAsia" w:ascii="宋体" w:hAnsi="宋体" w:cs="宋体"/>
          <w:bCs/>
          <w:color w:val="000000" w:themeColor="text1"/>
          <w:sz w:val="24"/>
          <w:highlight w:val="none"/>
        </w:rPr>
        <w:t xml:space="preserve">能够结合居家养老服务制定符合发展规划与目标的服务宗旨和服务理念，且宗旨和理念具有较好的可读性与宣传性等方面进行综合比较打分。服务宗旨和服务理念可读性强、便于宣传、与政策方向和当地实际相符得8分；服务宗旨和服务理念</w:t>
      </w:r>
      <w:r>
        <w:rPr>
          <w:rFonts w:hint="eastAsia" w:ascii="宋体" w:hAnsi="宋体"/>
          <w:color w:val="000000" w:themeColor="text1"/>
          <w:sz w:val="24"/>
          <w:highlight w:val="none"/>
        </w:rPr>
        <w:t xml:space="preserve">具有较好的可读性与宣传性的，</w:t>
      </w:r>
      <w:r>
        <w:rPr>
          <w:rFonts w:hint="eastAsia" w:ascii="宋体" w:hAnsi="宋体" w:cs="宋体"/>
          <w:bCs/>
          <w:color w:val="000000" w:themeColor="text1"/>
          <w:sz w:val="24"/>
          <w:highlight w:val="none"/>
        </w:rPr>
        <w:t xml:space="preserve">与政策方向和当地实际基本相符得5分；方案可读性、宣传性一般、与政策方向和当地实际不相符得2分；方案差或未提供相应内容的不得分。</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3、</w:t>
      </w:r>
      <w:r>
        <w:rPr>
          <w:rFonts w:hint="eastAsia" w:ascii="宋体" w:hAnsi="宋体" w:cs="宋体"/>
          <w:b/>
          <w:bCs/>
          <w:color w:val="000000" w:themeColor="text1"/>
          <w:sz w:val="24"/>
          <w:highlight w:val="none"/>
        </w:rPr>
        <w:t xml:space="preserve">培训体系比较</w:t>
      </w:r>
      <w:r>
        <w:rPr>
          <w:rFonts w:hint="eastAsia" w:ascii="宋体" w:hAnsi="宋体" w:cs="宋体"/>
          <w:b/>
          <w:color w:val="000000" w:themeColor="text1"/>
          <w:sz w:val="24"/>
          <w:highlight w:val="none"/>
        </w:rPr>
        <w:t xml:space="preserve">  </w:t>
      </w:r>
      <w:r>
        <w:rPr>
          <w:rFonts w:hint="eastAsia" w:ascii="宋体" w:hAnsi="宋体" w:cs="宋体"/>
          <w:b/>
          <w:bCs/>
          <w:color w:val="000000" w:themeColor="text1"/>
          <w:sz w:val="24"/>
          <w:highlight w:val="none"/>
        </w:rPr>
        <w:t xml:space="preserve">8分</w:t>
      </w:r>
      <w:r>
        <w:rPr>
          <w:rFonts w:hint="eastAsia" w:ascii="宋体" w:hAnsi="宋体" w:cs="宋体"/>
          <w:bCs/>
          <w:color w:val="000000" w:themeColor="text1"/>
          <w:sz w:val="24"/>
          <w:highlight w:val="none"/>
        </w:rPr>
        <w:t xml:space="preserve">  </w:t>
      </w:r>
      <w:r>
        <w:rPr>
          <w:rFonts w:hint="eastAsia" w:ascii="宋体" w:hAnsi="宋体" w:cs="宋体"/>
          <w:color w:val="000000" w:themeColor="text1"/>
          <w:sz w:val="24"/>
          <w:highlight w:val="none"/>
        </w:rPr>
        <w:t xml:space="preserve">评委根据投标单位具有完善的项目服务人员培训制度及培训方案进行综合比较打分。培训制度完整、合理、全面、可行性高得8分，培训制度较完整、较合理、可行性有欠缺的得5分；培训制度一般，可行性一般的得2分；</w:t>
      </w:r>
      <w:r>
        <w:rPr>
          <w:rFonts w:hint="eastAsia" w:ascii="宋体" w:hAnsi="宋体" w:cs="宋体"/>
          <w:bCs/>
          <w:color w:val="000000" w:themeColor="text1"/>
          <w:sz w:val="24"/>
          <w:highlight w:val="none"/>
        </w:rPr>
        <w:t xml:space="preserve">未提供相应内容的不得分</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4、服务实施方案  2</w:t>
      </w: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rPr>
        <w:t xml:space="preserve">分</w:t>
      </w:r>
      <w:r>
        <w:rPr>
          <w:rFonts w:ascii="宋体" w:hAnsi="宋体" w:cs="宋体"/>
          <w:b/>
          <w:color w:val="000000" w:themeColor="text1"/>
          <w:sz w:val="24"/>
          <w:highlight w:val="none"/>
        </w:rPr>
      </w:r>
      <w:r>
        <w:rPr>
          <w:color w:val="000000" w:themeColor="text1"/>
          <w:highlight w:val="none"/>
        </w:rPr>
      </w:r>
    </w:p>
    <w:p>
      <w:pPr>
        <w:pStyle w:val="724"/>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能够根据需要服务的不同类型的老人实际情况合理制定适合的服务方案。根据方案的完整性和可行性进行综合比较打分。方案完整，计划全面，科学合理，可操作性强，得6分；方案较完整，计划不够全面，不够科学合理，可操作性较强的得</w:t>
      </w:r>
      <w:r>
        <w:rPr>
          <w:rFonts w:hint="eastAsia" w:ascii="宋体" w:hAnsi="宋体" w:cs="宋体"/>
          <w:bCs/>
          <w:color w:val="000000" w:themeColor="text1"/>
          <w:sz w:val="24"/>
          <w:highlight w:val="none"/>
        </w:rPr>
        <w:t xml:space="preserve">4</w:t>
      </w:r>
      <w:r>
        <w:rPr>
          <w:rFonts w:hint="eastAsia" w:ascii="宋体" w:hAnsi="宋体" w:cs="宋体"/>
          <w:bCs/>
          <w:color w:val="000000" w:themeColor="text1"/>
          <w:sz w:val="24"/>
          <w:highlight w:val="none"/>
        </w:rPr>
        <w:t xml:space="preserve">分；方案不完整，计划缺失严重，设置不科学合理，操作性较差的得</w:t>
      </w:r>
      <w:r>
        <w:rPr>
          <w:rFonts w:hint="eastAsia" w:ascii="宋体" w:hAnsi="宋体" w:cs="宋体"/>
          <w:bCs/>
          <w:color w:val="000000" w:themeColor="text1"/>
          <w:sz w:val="24"/>
          <w:highlight w:val="none"/>
        </w:rPr>
        <w:t xml:space="preserve">2</w:t>
      </w:r>
      <w:r>
        <w:rPr>
          <w:rFonts w:hint="eastAsia" w:ascii="宋体" w:hAnsi="宋体" w:cs="宋体"/>
          <w:bCs/>
          <w:color w:val="000000" w:themeColor="text1"/>
          <w:sz w:val="24"/>
          <w:highlight w:val="none"/>
        </w:rPr>
        <w:t xml:space="preserve">分；未提供相应内容的不得分。</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（2）能根据老人需求，提供个性化、专业化的服务方案。评委根据方案完整，计划全面，科学合理，可操作性强的得6分；方案较完整，计划不够全面，不够科学合理，可操作性一般的得</w:t>
      </w:r>
      <w:r>
        <w:rPr>
          <w:rFonts w:hint="eastAsia" w:ascii="宋体" w:hAnsi="宋体" w:cs="宋体"/>
          <w:bCs/>
          <w:color w:val="000000" w:themeColor="text1"/>
          <w:sz w:val="24"/>
          <w:highlight w:val="none"/>
        </w:rPr>
        <w:t xml:space="preserve">4</w:t>
      </w:r>
      <w:r>
        <w:rPr>
          <w:rFonts w:hint="eastAsia" w:ascii="宋体" w:hAnsi="宋体" w:cs="宋体"/>
          <w:bCs/>
          <w:color w:val="000000" w:themeColor="text1"/>
          <w:sz w:val="24"/>
          <w:highlight w:val="none"/>
        </w:rPr>
        <w:t xml:space="preserve">分；方案不完整，计划缺失严重，设置不科学合理，操作性较差的得</w:t>
      </w:r>
      <w:r>
        <w:rPr>
          <w:rFonts w:hint="eastAsia" w:ascii="宋体" w:hAnsi="宋体" w:cs="宋体"/>
          <w:bCs/>
          <w:color w:val="000000" w:themeColor="text1"/>
          <w:sz w:val="24"/>
          <w:highlight w:val="none"/>
        </w:rPr>
        <w:t xml:space="preserve">2</w:t>
      </w:r>
      <w:r>
        <w:rPr>
          <w:rFonts w:hint="eastAsia" w:ascii="宋体" w:hAnsi="宋体" w:cs="宋体"/>
          <w:bCs/>
          <w:color w:val="000000" w:themeColor="text1"/>
          <w:sz w:val="24"/>
          <w:highlight w:val="none"/>
        </w:rPr>
        <w:t xml:space="preserve">分；未提供相应内容的不得分。</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（3）有根据服务质量考评情况、服务差错报告情况、服务人员考核情况制订人员奖惩制度。方案完整，机制健全，科学合理，可操作性强的得</w:t>
      </w:r>
      <w:r>
        <w:rPr>
          <w:rFonts w:hint="eastAsia" w:ascii="宋体" w:hAnsi="宋体" w:cs="宋体"/>
          <w:bCs/>
          <w:color w:val="000000" w:themeColor="text1"/>
          <w:sz w:val="24"/>
          <w:highlight w:val="none"/>
        </w:rPr>
        <w:t xml:space="preserve">6</w:t>
      </w:r>
      <w:r>
        <w:rPr>
          <w:rFonts w:hint="eastAsia" w:ascii="宋体" w:hAnsi="宋体" w:cs="宋体"/>
          <w:bCs/>
          <w:color w:val="000000" w:themeColor="text1"/>
          <w:sz w:val="24"/>
          <w:highlight w:val="none"/>
        </w:rPr>
        <w:t xml:space="preserve">分；方案较完整，机制不够全面，不够科学合理，可操作性一般的得</w:t>
      </w:r>
      <w:r>
        <w:rPr>
          <w:rFonts w:hint="eastAsia" w:ascii="宋体" w:hAnsi="宋体" w:cs="宋体"/>
          <w:bCs/>
          <w:color w:val="000000" w:themeColor="text1"/>
          <w:sz w:val="24"/>
          <w:highlight w:val="none"/>
        </w:rPr>
        <w:t xml:space="preserve">4</w:t>
      </w:r>
      <w:r>
        <w:rPr>
          <w:rFonts w:hint="eastAsia" w:ascii="宋体" w:hAnsi="宋体" w:cs="宋体"/>
          <w:bCs/>
          <w:color w:val="000000" w:themeColor="text1"/>
          <w:sz w:val="24"/>
          <w:highlight w:val="none"/>
        </w:rPr>
        <w:t xml:space="preserve">分；方案不完整，机制不健全，设置不科学合理，操作性较差的得</w:t>
      </w:r>
      <w:r>
        <w:rPr>
          <w:rFonts w:hint="eastAsia" w:ascii="宋体" w:hAnsi="宋体" w:cs="宋体"/>
          <w:bCs/>
          <w:color w:val="000000" w:themeColor="text1"/>
          <w:sz w:val="24"/>
          <w:highlight w:val="none"/>
        </w:rPr>
        <w:t xml:space="preserve">2</w:t>
      </w:r>
      <w:r>
        <w:rPr>
          <w:rFonts w:hint="eastAsia" w:ascii="宋体" w:hAnsi="宋体" w:cs="宋体"/>
          <w:bCs/>
          <w:color w:val="000000" w:themeColor="text1"/>
          <w:sz w:val="24"/>
          <w:highlight w:val="none"/>
        </w:rPr>
        <w:t xml:space="preserve">分；未提供相应内容的不得分。</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（4）投标单位具有运营期间与其他单位、政府部门的综合协调方案。方案清晰、合理、有效、可操作性强的得</w:t>
      </w:r>
      <w:r>
        <w:rPr>
          <w:rFonts w:hint="eastAsia" w:ascii="宋体" w:hAnsi="宋体" w:cs="宋体"/>
          <w:bCs/>
          <w:color w:val="000000" w:themeColor="text1"/>
          <w:sz w:val="24"/>
          <w:highlight w:val="none"/>
        </w:rPr>
        <w:t xml:space="preserve">6</w:t>
      </w:r>
      <w:r>
        <w:rPr>
          <w:rFonts w:hint="eastAsia" w:ascii="宋体" w:hAnsi="宋体" w:cs="宋体"/>
          <w:bCs/>
          <w:color w:val="000000" w:themeColor="text1"/>
          <w:sz w:val="24"/>
          <w:highlight w:val="none"/>
        </w:rPr>
        <w:t xml:space="preserve">分；方案较清晰、较合理、可操作性一般的得</w:t>
      </w:r>
      <w:r>
        <w:rPr>
          <w:rFonts w:hint="eastAsia" w:ascii="宋体" w:hAnsi="宋体" w:cs="宋体"/>
          <w:bCs/>
          <w:color w:val="000000" w:themeColor="text1"/>
          <w:sz w:val="24"/>
          <w:highlight w:val="none"/>
        </w:rPr>
        <w:t xml:space="preserve">4</w:t>
      </w:r>
      <w:r>
        <w:rPr>
          <w:rFonts w:hint="eastAsia" w:ascii="宋体" w:hAnsi="宋体" w:cs="宋体"/>
          <w:bCs/>
          <w:color w:val="000000" w:themeColor="text1"/>
          <w:sz w:val="24"/>
          <w:highlight w:val="none"/>
        </w:rPr>
        <w:t xml:space="preserve">分；方案不合理，可操作性较差的得</w:t>
      </w:r>
      <w:r>
        <w:rPr>
          <w:rFonts w:hint="eastAsia" w:ascii="宋体" w:hAnsi="宋体" w:cs="宋体"/>
          <w:bCs/>
          <w:color w:val="000000" w:themeColor="text1"/>
          <w:sz w:val="24"/>
          <w:highlight w:val="none"/>
        </w:rPr>
        <w:t xml:space="preserve">2</w:t>
      </w:r>
      <w:r>
        <w:rPr>
          <w:rFonts w:hint="eastAsia" w:ascii="宋体" w:hAnsi="宋体" w:cs="宋体"/>
          <w:bCs/>
          <w:color w:val="000000" w:themeColor="text1"/>
          <w:sz w:val="24"/>
          <w:highlight w:val="none"/>
        </w:rPr>
        <w:t xml:space="preserve">分；未提供相应内容的不得分。</w:t>
      </w:r>
      <w:r>
        <w:rPr>
          <w:rFonts w:ascii="宋体" w:hAnsi="宋体" w:cs="宋体"/>
          <w:bCs/>
          <w:color w:val="000000" w:themeColor="text1"/>
          <w:sz w:val="24"/>
          <w:highlight w:val="none"/>
        </w:rPr>
      </w:r>
      <w:r>
        <w:rPr>
          <w:color w:val="000000" w:themeColor="text1"/>
          <w:highlight w:val="none"/>
        </w:rPr>
      </w:r>
    </w:p>
    <w:p>
      <w:pPr>
        <w:pStyle w:val="724"/>
        <w:ind w:firstLine="482"/>
        <w:spacing w:line="360" w:lineRule="auto"/>
        <w:rPr>
          <w:rFonts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5、应急与安全保障措施比较  </w:t>
      </w:r>
      <w:r>
        <w:rPr>
          <w:rFonts w:hint="eastAsia" w:ascii="宋体" w:hAnsi="宋体" w:cs="宋体"/>
          <w:b/>
          <w:bCs/>
          <w:color w:val="000000" w:themeColor="text1"/>
          <w:sz w:val="24"/>
          <w:highlight w:val="none"/>
        </w:rPr>
        <w:t xml:space="preserve">8分 </w:t>
      </w:r>
      <w:r>
        <w:rPr>
          <w:rFonts w:hint="eastAsia" w:ascii="宋体" w:hAnsi="宋体" w:cs="宋体"/>
          <w:b/>
          <w:bCs/>
          <w:color w:val="000000" w:themeColor="text1"/>
          <w:sz w:val="24"/>
          <w:highlight w:val="none"/>
        </w:rPr>
        <w:t xml:space="preserve"> </w:t>
      </w:r>
      <w:r>
        <w:rPr>
          <w:rFonts w:hint="eastAsia" w:ascii="宋体" w:hAnsi="宋体" w:cs="宋体"/>
          <w:color w:val="000000" w:themeColor="text1"/>
          <w:sz w:val="24"/>
          <w:highlight w:val="none"/>
        </w:rPr>
        <w:t xml:space="preserve">评委根据投标单位提供的方案是否具有完善的保障制度，是否制定突发事件（包括突发公共卫生事件、灾害事故等）应急预案并组织演练等方面进行综合比较打分。应急措施及时有效全面性、可行性较强的得8分；措施较全、较合理、可行性有欠缺的得5分；措施不全，不便于实施的得2分</w:t>
      </w:r>
      <w:r>
        <w:rPr>
          <w:rFonts w:hint="eastAsia" w:ascii="宋体" w:hAnsi="宋体" w:cs="宋体"/>
          <w:bCs/>
          <w:color w:val="000000" w:themeColor="text1"/>
          <w:sz w:val="24"/>
          <w:highlight w:val="none"/>
        </w:rPr>
        <w:t xml:space="preserve">；未提供相应内容的不得分。</w:t>
      </w:r>
      <w:r>
        <w:rPr>
          <w:rFonts w:ascii="宋体" w:hAnsi="宋体" w:cs="宋体"/>
          <w:b/>
          <w:bCs/>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6、组织架构和人员配备比较  8分  </w:t>
      </w:r>
      <w:r>
        <w:rPr>
          <w:rFonts w:hint="eastAsia" w:ascii="宋体" w:hAnsi="宋体" w:cs="宋体"/>
          <w:color w:val="000000" w:themeColor="text1"/>
          <w:sz w:val="24"/>
          <w:highlight w:val="none"/>
        </w:rPr>
        <w:t xml:space="preserve">根据居家养老服务以及日常行政、业务管理合理设置职能部门，各职能部门均按需配备人员且各项工作均有专人负责但不冗余的，服务人员配备全面，人员较专业、安排合理得8分；有基本服务人员，人员不太专业、安排较合理得5分；人员和服务安排一般的得2分</w:t>
      </w:r>
      <w:r>
        <w:rPr>
          <w:rFonts w:hint="eastAsia" w:ascii="宋体" w:hAnsi="宋体" w:cs="宋体"/>
          <w:bCs/>
          <w:color w:val="000000" w:themeColor="text1"/>
          <w:sz w:val="24"/>
          <w:highlight w:val="none"/>
        </w:rPr>
        <w:t xml:space="preserve">；未提供相应内容的不得分。</w:t>
      </w: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三、人员配备  </w:t>
      </w:r>
      <w:r>
        <w:rPr>
          <w:rFonts w:hint="eastAsia" w:ascii="宋体" w:hAnsi="宋体" w:cs="宋体"/>
          <w:b/>
          <w:color w:val="000000" w:themeColor="text1"/>
          <w:sz w:val="24"/>
          <w:highlight w:val="none"/>
        </w:rPr>
        <w:t xml:space="preserve">22</w:t>
      </w:r>
      <w:r>
        <w:rPr>
          <w:rFonts w:hint="eastAsia" w:ascii="宋体" w:hAnsi="宋体" w:cs="宋体"/>
          <w:b/>
          <w:color w:val="000000" w:themeColor="text1"/>
          <w:sz w:val="24"/>
          <w:highlight w:val="none"/>
        </w:rPr>
        <w:t xml:space="preserve">分</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1、项目负责人情况  4分 </w:t>
      </w:r>
      <w:r>
        <w:rPr>
          <w:rFonts w:hint="eastAsia" w:ascii="宋体" w:hAnsi="宋体" w:cs="宋体"/>
          <w:bCs/>
          <w:color w:val="000000" w:themeColor="text1"/>
          <w:sz w:val="24"/>
          <w:highlight w:val="none"/>
        </w:rPr>
        <w:t xml:space="preserve"> </w:t>
      </w:r>
      <w:r>
        <w:rPr>
          <w:rFonts w:hint="eastAsia" w:ascii="宋体" w:hAnsi="宋体" w:cs="宋体"/>
          <w:bCs/>
          <w:color w:val="000000" w:themeColor="text1"/>
          <w:sz w:val="24"/>
          <w:highlight w:val="none"/>
        </w:rPr>
        <w:t xml:space="preserve">投标单位针对本项目投入的项目负责人</w:t>
      </w:r>
      <w:r>
        <w:rPr>
          <w:rFonts w:hint="eastAsia" w:ascii="宋体" w:hAnsi="宋体" w:cs="宋体"/>
          <w:color w:val="000000" w:themeColor="text1"/>
          <w:sz w:val="24"/>
          <w:highlight w:val="none"/>
        </w:rPr>
        <w:t xml:space="preserve">具有社会学或社会工作相关专业本科及以上学历</w:t>
      </w:r>
      <w:r>
        <w:rPr>
          <w:rFonts w:hint="eastAsia" w:ascii="宋体" w:hAnsi="宋体" w:cs="宋体"/>
          <w:bCs/>
          <w:color w:val="000000" w:themeColor="text1"/>
          <w:sz w:val="24"/>
          <w:highlight w:val="none"/>
        </w:rPr>
        <w:t xml:space="preserve">、中级</w:t>
      </w:r>
      <w:r>
        <w:rPr>
          <w:rFonts w:hint="eastAsia" w:ascii="宋体" w:hAnsi="宋体" w:cs="宋体"/>
          <w:bCs/>
          <w:color w:val="000000" w:themeColor="text1"/>
          <w:sz w:val="24"/>
          <w:highlight w:val="none"/>
        </w:rPr>
        <w:t xml:space="preserve">及以上社会工作师证书、高级及以上老年人能力评估师证书、三年</w:t>
      </w:r>
      <w:r>
        <w:rPr>
          <w:rFonts w:hint="eastAsia" w:ascii="宋体" w:hAnsi="宋体" w:cs="宋体"/>
          <w:bCs/>
          <w:color w:val="000000" w:themeColor="text1"/>
          <w:sz w:val="24"/>
          <w:highlight w:val="none"/>
        </w:rPr>
        <w:t xml:space="preserve">及以上养老服务运营管理经验，每提供一份得1分，最高4分。</w:t>
      </w:r>
      <w:r>
        <w:rPr>
          <w:rFonts w:hint="eastAsia" w:ascii="宋体" w:hAnsi="宋体" w:cs="宋体"/>
          <w:bCs/>
          <w:color w:val="000000" w:themeColor="text1"/>
          <w:sz w:val="24"/>
          <w:highlight w:val="none"/>
        </w:rPr>
        <w:t xml:space="preserve">投标文件中提供相关证书扫描件</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t xml:space="preserve">采购方开具的相关经验证明及业绩合同扫描件等证明材料以及投标单位为该员工缴纳的最近一期社保证明扫描件，否则对应项不得分。</w:t>
      </w:r>
      <w:r>
        <w:rPr>
          <w:rFonts w:ascii="宋体" w:hAnsi="宋体" w:cs="宋体"/>
          <w:bCs/>
          <w:color w:val="000000" w:themeColor="text1"/>
          <w:sz w:val="24"/>
          <w:highlight w:val="none"/>
        </w:rPr>
      </w:r>
      <w:r>
        <w:rPr>
          <w:color w:val="000000" w:themeColor="text1"/>
          <w:highlight w:val="none"/>
        </w:rPr>
      </w:r>
    </w:p>
    <w:p>
      <w:pPr>
        <w:pStyle w:val="724"/>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rPr>
        <w:t xml:space="preserve">项目管理人员情况  4分 </w:t>
      </w:r>
      <w:r>
        <w:rPr>
          <w:rFonts w:hint="eastAsia" w:ascii="宋体" w:hAnsi="宋体" w:cs="宋体"/>
          <w:bCs/>
          <w:color w:val="000000" w:themeColor="text1"/>
          <w:sz w:val="24"/>
          <w:highlight w:val="none"/>
        </w:rPr>
        <w:t xml:space="preserve"> 投标单位针对本项目投入的项目管理人员(项目负责人除外)</w:t>
      </w:r>
      <w:r>
        <w:rPr>
          <w:rFonts w:hint="eastAsia"/>
          <w:color w:val="000000" w:themeColor="text1"/>
          <w:highlight w:val="none"/>
        </w:rPr>
        <w:t xml:space="preserve"> </w:t>
      </w:r>
      <w:r>
        <w:rPr>
          <w:rFonts w:hint="eastAsia" w:ascii="宋体" w:hAnsi="宋体" w:cs="宋体"/>
          <w:color w:val="000000" w:themeColor="text1"/>
          <w:sz w:val="24"/>
          <w:highlight w:val="none"/>
        </w:rPr>
        <w:t xml:space="preserve">具有本科及以上学历</w:t>
      </w:r>
      <w:r>
        <w:rPr>
          <w:rFonts w:hint="eastAsia" w:ascii="宋体" w:hAnsi="宋体" w:cs="宋体"/>
          <w:bCs/>
          <w:color w:val="000000" w:themeColor="text1"/>
          <w:sz w:val="24"/>
          <w:highlight w:val="none"/>
        </w:rPr>
        <w:t xml:space="preserve">、初级及以上社会工作师证书、初级及以上养老护理员证书、</w:t>
      </w:r>
      <w:r>
        <w:rPr>
          <w:rFonts w:hint="eastAsia" w:ascii="宋体" w:hAnsi="宋体" w:cs="宋体"/>
          <w:bCs/>
          <w:color w:val="000000" w:themeColor="text1"/>
          <w:sz w:val="24"/>
          <w:highlight w:val="none"/>
        </w:rPr>
        <w:t xml:space="preserve">三级及以上心理咨询师证</w:t>
      </w:r>
      <w:r>
        <w:rPr>
          <w:rFonts w:hint="eastAsia" w:ascii="宋体" w:hAnsi="宋体" w:cs="宋体"/>
          <w:bCs/>
          <w:color w:val="000000" w:themeColor="text1"/>
          <w:sz w:val="24"/>
          <w:highlight w:val="none"/>
        </w:rPr>
        <w:t xml:space="preserve">的，每提供一份得1分，最高4分。投标文件中提供相关证书</w:t>
      </w:r>
      <w:r>
        <w:rPr>
          <w:rFonts w:hint="eastAsia" w:ascii="宋体" w:hAnsi="宋体" w:cs="宋体"/>
          <w:bCs/>
          <w:color w:val="000000" w:themeColor="text1"/>
          <w:sz w:val="24"/>
          <w:highlight w:val="none"/>
        </w:rPr>
        <w:t xml:space="preserve">扫描件</w:t>
      </w:r>
      <w:r>
        <w:rPr>
          <w:rFonts w:hint="eastAsia" w:ascii="宋体" w:hAnsi="宋体" w:cs="宋体"/>
          <w:bCs/>
          <w:color w:val="000000" w:themeColor="text1"/>
          <w:sz w:val="24"/>
          <w:highlight w:val="none"/>
        </w:rPr>
        <w:t xml:space="preserve">及投标单位为该员工缴纳的至少最近一期社保证明</w:t>
      </w:r>
      <w:r>
        <w:rPr>
          <w:rFonts w:hint="eastAsia" w:ascii="宋体" w:hAnsi="宋体" w:cs="宋体"/>
          <w:bCs/>
          <w:color w:val="000000" w:themeColor="text1"/>
          <w:sz w:val="24"/>
          <w:highlight w:val="none"/>
        </w:rPr>
        <w:t xml:space="preserve">扫描件</w:t>
      </w:r>
      <w:r>
        <w:rPr>
          <w:rFonts w:hint="eastAsia" w:ascii="宋体" w:hAnsi="宋体" w:cs="宋体"/>
          <w:bCs/>
          <w:color w:val="000000" w:themeColor="text1"/>
          <w:sz w:val="24"/>
          <w:highlight w:val="none"/>
        </w:rPr>
        <w:t xml:space="preserve">，否则不得分。</w:t>
      </w:r>
      <w:r>
        <w:rPr>
          <w:rFonts w:ascii="宋体" w:hAnsi="宋体" w:cs="宋体"/>
          <w:b/>
          <w:bCs/>
          <w:color w:val="000000" w:themeColor="text1"/>
          <w:sz w:val="24"/>
          <w:highlight w:val="none"/>
        </w:rPr>
      </w:r>
      <w:r>
        <w:rPr>
          <w:color w:val="000000" w:themeColor="text1"/>
          <w:highlight w:val="none"/>
        </w:rPr>
      </w:r>
    </w:p>
    <w:p>
      <w:pPr>
        <w:pStyle w:val="724"/>
        <w:ind w:firstLine="482"/>
        <w:spacing w:line="360" w:lineRule="auto"/>
        <w:rPr>
          <w:rFonts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3、</w:t>
      </w:r>
      <w:r>
        <w:rPr>
          <w:rFonts w:hint="eastAsia" w:ascii="宋体" w:hAnsi="宋体" w:cs="宋体"/>
          <w:b/>
          <w:bCs/>
          <w:color w:val="000000" w:themeColor="text1"/>
          <w:sz w:val="24"/>
          <w:highlight w:val="none"/>
        </w:rPr>
        <w:t xml:space="preserve">项目组成员情况  14分 </w:t>
      </w:r>
      <w:r>
        <w:rPr>
          <w:rFonts w:hint="eastAsia" w:ascii="宋体" w:hAnsi="宋体" w:cs="宋体"/>
          <w:bCs/>
          <w:color w:val="000000" w:themeColor="text1"/>
          <w:sz w:val="24"/>
          <w:highlight w:val="none"/>
        </w:rPr>
        <w:t xml:space="preserve"> </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（1）投标单位针对本项目投入的项目组成员（项目负责人和项目管理人员除外）中具有初级及以上社会工作师证书的，每提供一份得1分，最高</w:t>
      </w:r>
      <w:r>
        <w:rPr>
          <w:rFonts w:hint="eastAsia" w:ascii="宋体" w:hAnsi="宋体" w:cs="宋体"/>
          <w:bCs/>
          <w:color w:val="000000" w:themeColor="text1"/>
          <w:sz w:val="24"/>
          <w:highlight w:val="none"/>
        </w:rPr>
        <w:t xml:space="preserve">7</w:t>
      </w:r>
      <w:r>
        <w:rPr>
          <w:rFonts w:hint="eastAsia" w:ascii="宋体" w:hAnsi="宋体" w:cs="宋体"/>
          <w:bCs/>
          <w:color w:val="000000" w:themeColor="text1"/>
          <w:sz w:val="24"/>
          <w:highlight w:val="none"/>
        </w:rPr>
        <w:t xml:space="preserve">分。</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（2）投标单位针对本项目投入的项目组成员（项目负责人和项目管理人员除外）中具有护士证书或健康管理师的，每提供一份得1分，最高</w:t>
      </w:r>
      <w:r>
        <w:rPr>
          <w:rFonts w:hint="eastAsia" w:ascii="宋体" w:hAnsi="宋体" w:cs="宋体"/>
          <w:bCs/>
          <w:color w:val="000000" w:themeColor="text1"/>
          <w:sz w:val="24"/>
          <w:highlight w:val="none"/>
        </w:rPr>
        <w:t xml:space="preserve">3</w:t>
      </w:r>
      <w:r>
        <w:rPr>
          <w:rFonts w:hint="eastAsia" w:ascii="宋体" w:hAnsi="宋体" w:cs="宋体"/>
          <w:bCs/>
          <w:color w:val="000000" w:themeColor="text1"/>
          <w:sz w:val="24"/>
          <w:highlight w:val="none"/>
        </w:rPr>
        <w:t xml:space="preserve">分。</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（3）投标单位针对本项目投入的项目组成员（项目负责人和项目管理人员除外）中具有中级及以上养老护理员证书的，每提供一份得1分，最高4分。</w:t>
      </w:r>
      <w:r>
        <w:rPr>
          <w:rFonts w:ascii="宋体" w:hAnsi="宋体" w:cs="宋体"/>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注：项目组成员情况（1）-（3）项，同一人持不同证书不重复计分；投标文件中提供相关证书扫描件以及投标单位为其缴纳的最近一期社保证明扫描件，否则对应项不得分。</w:t>
      </w:r>
      <w:r>
        <w:rPr>
          <w:rFonts w:ascii="宋体" w:hAnsi="宋体" w:cs="宋体"/>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四、公司综合实力 </w:t>
      </w:r>
      <w:r>
        <w:rPr>
          <w:rFonts w:hint="eastAsia" w:ascii="宋体" w:hAnsi="宋体" w:cs="宋体"/>
          <w:b/>
          <w:color w:val="000000" w:themeColor="text1"/>
          <w:sz w:val="24"/>
          <w:highlight w:val="none"/>
        </w:rPr>
        <w:t xml:space="preserve">  1</w:t>
      </w: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rPr>
        <w:t xml:space="preserve">分</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1、投标单位认证证书情况  </w:t>
      </w:r>
      <w:r>
        <w:rPr>
          <w:rFonts w:hint="eastAsia" w:ascii="宋体" w:hAnsi="宋体" w:cs="宋体"/>
          <w:b/>
          <w:bCs/>
          <w:color w:val="000000" w:themeColor="text1"/>
          <w:sz w:val="24"/>
          <w:highlight w:val="none"/>
        </w:rPr>
        <w:t xml:space="preserve">3</w:t>
      </w:r>
      <w:r>
        <w:rPr>
          <w:rFonts w:hint="eastAsia" w:ascii="宋体" w:hAnsi="宋体" w:cs="宋体"/>
          <w:b/>
          <w:bCs/>
          <w:color w:val="000000" w:themeColor="text1"/>
          <w:sz w:val="24"/>
          <w:highlight w:val="none"/>
        </w:rPr>
        <w:t xml:space="preserve">分 </w:t>
      </w:r>
      <w:r>
        <w:rPr>
          <w:rFonts w:hint="eastAsia" w:ascii="宋体" w:hAnsi="宋体" w:cs="宋体"/>
          <w:color w:val="000000" w:themeColor="text1"/>
          <w:sz w:val="24"/>
          <w:highlight w:val="none"/>
        </w:rPr>
        <w:t xml:space="preserve"> 投标单位具有在有效期内的养老服务认证证书、企业诚信管理体系认证证书、社会责任管理体系认证证书，且</w:t>
      </w:r>
      <w:r>
        <w:rPr>
          <w:rFonts w:hint="eastAsia" w:ascii="宋体" w:hAnsi="宋体" w:cs="宋体"/>
          <w:color w:val="000000" w:themeColor="text1"/>
          <w:sz w:val="24"/>
          <w:highlight w:val="none"/>
        </w:rPr>
        <w:t xml:space="preserve">认证内容</w:t>
      </w:r>
      <w:r>
        <w:rPr>
          <w:rFonts w:hint="eastAsia" w:ascii="宋体" w:hAnsi="宋体" w:cs="宋体"/>
          <w:color w:val="000000" w:themeColor="text1"/>
          <w:sz w:val="24"/>
          <w:highlight w:val="none"/>
        </w:rPr>
        <w:t xml:space="preserve">与</w:t>
      </w:r>
      <w:r>
        <w:rPr>
          <w:rFonts w:hint="eastAsia" w:ascii="宋体" w:hAnsi="宋体" w:cs="宋体"/>
          <w:color w:val="000000" w:themeColor="text1"/>
          <w:sz w:val="24"/>
          <w:highlight w:val="none"/>
        </w:rPr>
        <w:t xml:space="preserve">养老服务相关</w:t>
      </w:r>
      <w:r>
        <w:rPr>
          <w:rFonts w:hint="eastAsia" w:ascii="宋体" w:hAnsi="宋体" w:cs="宋体"/>
          <w:color w:val="000000" w:themeColor="text1"/>
          <w:sz w:val="24"/>
          <w:highlight w:val="none"/>
        </w:rPr>
        <w:t xml:space="preserve">的，有一个得1分，本项最高</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投标文件中提供认证证书</w:t>
      </w:r>
      <w:r>
        <w:rPr>
          <w:rFonts w:hint="eastAsia" w:ascii="宋体" w:hAnsi="宋体" w:cs="宋体"/>
          <w:color w:val="000000" w:themeColor="text1"/>
          <w:sz w:val="24"/>
          <w:highlight w:val="none"/>
        </w:rPr>
        <w:t xml:space="preserve">扫描</w:t>
      </w:r>
      <w:r>
        <w:rPr>
          <w:rFonts w:hint="eastAsia" w:ascii="宋体" w:hAnsi="宋体" w:cs="宋体"/>
          <w:color w:val="000000" w:themeColor="text1"/>
          <w:sz w:val="24"/>
          <w:highlight w:val="none"/>
        </w:rPr>
        <w:t xml:space="preserve">件以及国家认证认可业务信息统一查询平台（http://cx.cnca.cn）的证书查询链接和截图，否则不得分。</w:t>
      </w:r>
      <w:r>
        <w:rPr>
          <w:rFonts w:ascii="宋体" w:hAnsi="宋体" w:cs="宋体"/>
          <w:b/>
          <w:bCs/>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2、投标单位类似业绩情况 </w:t>
      </w:r>
      <w:r>
        <w:rPr>
          <w:rFonts w:hint="eastAsia" w:ascii="宋体" w:hAnsi="宋体" w:cs="宋体"/>
          <w:b/>
          <w:bCs/>
          <w:color w:val="000000" w:themeColor="text1"/>
          <w:sz w:val="24"/>
          <w:highlight w:val="none"/>
        </w:rPr>
        <w:t xml:space="preserve"> </w:t>
      </w:r>
      <w:r>
        <w:rPr>
          <w:rFonts w:hint="eastAsia" w:ascii="宋体" w:hAnsi="宋体" w:cs="宋体"/>
          <w:b/>
          <w:bCs/>
          <w:color w:val="000000" w:themeColor="text1"/>
          <w:sz w:val="24"/>
          <w:highlight w:val="none"/>
        </w:rPr>
        <w:t xml:space="preserve">4</w:t>
      </w:r>
      <w:r>
        <w:rPr>
          <w:rFonts w:hint="eastAsia" w:ascii="宋体" w:hAnsi="宋体" w:cs="宋体"/>
          <w:b/>
          <w:bCs/>
          <w:color w:val="000000" w:themeColor="text1"/>
          <w:sz w:val="24"/>
          <w:highlight w:val="none"/>
        </w:rPr>
        <w:t xml:space="preserve">分  </w:t>
      </w:r>
      <w:r>
        <w:rPr>
          <w:rFonts w:hint="eastAsia" w:ascii="宋体" w:hAnsi="宋体" w:cs="宋体"/>
          <w:bCs/>
          <w:color w:val="000000" w:themeColor="text1"/>
          <w:sz w:val="24"/>
          <w:highlight w:val="none"/>
        </w:rPr>
        <w:t xml:space="preserve">投标单位</w:t>
      </w:r>
      <w:r>
        <w:rPr>
          <w:rFonts w:hint="eastAsia" w:ascii="宋体" w:hAnsi="宋体" w:cs="宋体"/>
          <w:color w:val="000000" w:themeColor="text1"/>
          <w:sz w:val="24"/>
          <w:highlight w:val="none"/>
        </w:rPr>
        <w:t xml:space="preserve">提供自2022年</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月1日(以合同签订日期为准)至今承接过的类似业</w:t>
      </w:r>
      <w:r>
        <w:rPr>
          <w:rFonts w:hint="eastAsia" w:ascii="宋体" w:hAnsi="宋体" w:cs="宋体"/>
          <w:color w:val="000000" w:themeColor="text1"/>
          <w:sz w:val="24"/>
          <w:highlight w:val="none"/>
        </w:rPr>
        <w:t xml:space="preserve">绩，每提供一份得2分，最高4分。</w:t>
      </w:r>
      <w:r>
        <w:rPr>
          <w:rFonts w:hint="eastAsia" w:ascii="宋体" w:hAnsi="宋体" w:cs="宋体"/>
          <w:bCs/>
          <w:color w:val="000000" w:themeColor="text1"/>
          <w:sz w:val="24"/>
          <w:highlight w:val="none"/>
        </w:rPr>
        <w:t xml:space="preserve">投标</w:t>
      </w:r>
      <w:r>
        <w:rPr>
          <w:rFonts w:hint="eastAsia" w:ascii="宋体" w:hAnsi="宋体" w:cs="宋体"/>
          <w:bCs/>
          <w:color w:val="000000" w:themeColor="text1"/>
          <w:sz w:val="24"/>
          <w:highlight w:val="none"/>
        </w:rPr>
        <w:t xml:space="preserve">文件中提供完整合同</w:t>
      </w:r>
      <w:r>
        <w:rPr>
          <w:rFonts w:hint="eastAsia" w:ascii="宋体" w:hAnsi="宋体"/>
          <w:bCs/>
          <w:color w:val="000000" w:themeColor="text1"/>
          <w:sz w:val="24"/>
          <w:szCs w:val="24"/>
          <w:highlight w:val="none"/>
          <w:lang w:val="en-GB"/>
        </w:rPr>
        <w:t xml:space="preserve">扫描件</w:t>
      </w:r>
      <w:r>
        <w:rPr>
          <w:rFonts w:hint="eastAsia" w:ascii="宋体" w:hAnsi="宋体" w:cs="宋体"/>
          <w:bCs/>
          <w:color w:val="000000" w:themeColor="text1"/>
          <w:sz w:val="24"/>
          <w:highlight w:val="none"/>
        </w:rPr>
        <w:t xml:space="preserve">，否则不得分。</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3、投标单位</w:t>
      </w:r>
      <w:r>
        <w:rPr>
          <w:rFonts w:hint="eastAsia" w:ascii="宋体" w:hAnsi="宋体" w:cs="宋体"/>
          <w:b/>
          <w:color w:val="000000" w:themeColor="text1"/>
          <w:sz w:val="24"/>
          <w:highlight w:val="none"/>
        </w:rPr>
        <w:t xml:space="preserve">医养结合服务体系情况</w:t>
      </w:r>
      <w:r>
        <w:rPr>
          <w:rFonts w:hint="eastAsia" w:ascii="宋体" w:hAnsi="宋体" w:cs="宋体"/>
          <w:b/>
          <w:bCs/>
          <w:color w:val="000000" w:themeColor="text1"/>
          <w:sz w:val="24"/>
          <w:highlight w:val="none"/>
        </w:rPr>
        <w:t xml:space="preserve">  </w:t>
      </w:r>
      <w:r>
        <w:rPr>
          <w:rFonts w:hint="eastAsia" w:ascii="宋体" w:hAnsi="宋体" w:cs="宋体"/>
          <w:b/>
          <w:bCs/>
          <w:color w:val="000000" w:themeColor="text1"/>
          <w:sz w:val="24"/>
          <w:highlight w:val="none"/>
        </w:rPr>
        <w:t xml:space="preserve">3</w:t>
      </w:r>
      <w:r>
        <w:rPr>
          <w:rFonts w:hint="eastAsia" w:ascii="宋体" w:hAnsi="宋体" w:cs="宋体"/>
          <w:b/>
          <w:bCs/>
          <w:color w:val="000000" w:themeColor="text1"/>
          <w:sz w:val="24"/>
          <w:highlight w:val="none"/>
        </w:rPr>
        <w:t xml:space="preserve">分  </w:t>
      </w:r>
      <w:r>
        <w:rPr>
          <w:rFonts w:hint="eastAsia" w:ascii="宋体" w:hAnsi="宋体" w:cs="宋体"/>
          <w:color w:val="000000" w:themeColor="text1"/>
          <w:sz w:val="24"/>
          <w:highlight w:val="none"/>
        </w:rPr>
        <w:t xml:space="preserve">投标单位具有健全的医养结合服务体系，与三级甲等医院签订合作协议的得</w:t>
      </w:r>
      <w:r>
        <w:rPr>
          <w:rFonts w:hint="eastAsia"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分。投标文件中提供合同</w:t>
      </w:r>
      <w:r>
        <w:rPr>
          <w:rFonts w:hint="eastAsia" w:ascii="宋体" w:hAnsi="宋体"/>
          <w:bCs/>
          <w:color w:val="000000" w:themeColor="text1"/>
          <w:sz w:val="24"/>
          <w:szCs w:val="24"/>
          <w:highlight w:val="none"/>
          <w:lang w:val="en-GB"/>
        </w:rPr>
        <w:t xml:space="preserve">扫描件</w:t>
      </w:r>
      <w:r>
        <w:rPr>
          <w:rFonts w:hint="eastAsia" w:ascii="宋体" w:hAnsi="宋体" w:cs="宋体"/>
          <w:color w:val="000000" w:themeColor="text1"/>
          <w:sz w:val="24"/>
          <w:highlight w:val="none"/>
        </w:rPr>
        <w:t xml:space="preserve">，否则不得分。</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bCs/>
          <w:color w:val="000000" w:themeColor="text1"/>
          <w:sz w:val="24"/>
          <w:highlight w:val="none"/>
        </w:rPr>
      </w:pP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rPr>
        <w:t xml:space="preserve">、投标单位</w:t>
      </w:r>
      <w:r>
        <w:rPr>
          <w:rFonts w:hint="eastAsia" w:ascii="宋体" w:hAnsi="宋体" w:cs="宋体"/>
          <w:b/>
          <w:color w:val="000000" w:themeColor="text1"/>
          <w:sz w:val="24"/>
          <w:highlight w:val="none"/>
        </w:rPr>
        <w:t xml:space="preserve">荣誉</w:t>
      </w:r>
      <w:r>
        <w:rPr>
          <w:rFonts w:hint="eastAsia" w:ascii="宋体" w:hAnsi="宋体" w:cs="宋体"/>
          <w:b/>
          <w:bCs/>
          <w:color w:val="000000" w:themeColor="text1"/>
          <w:sz w:val="24"/>
          <w:highlight w:val="none"/>
        </w:rPr>
        <w:t xml:space="preserve">情况</w:t>
      </w:r>
      <w:r>
        <w:rPr>
          <w:rFonts w:hint="eastAsia" w:ascii="宋体" w:hAnsi="宋体" w:cs="宋体"/>
          <w:b/>
          <w:color w:val="000000" w:themeColor="text1"/>
          <w:sz w:val="24"/>
          <w:highlight w:val="none"/>
        </w:rPr>
        <w:t xml:space="preserve">  </w:t>
      </w:r>
      <w:r>
        <w:rPr>
          <w:rFonts w:hint="eastAsia" w:ascii="宋体" w:hAnsi="宋体" w:cs="宋体"/>
          <w:b/>
          <w:color w:val="000000" w:themeColor="text1"/>
          <w:sz w:val="24"/>
          <w:highlight w:val="none"/>
        </w:rPr>
        <w:t xml:space="preserve">4</w:t>
      </w:r>
      <w:r>
        <w:rPr>
          <w:rFonts w:hint="eastAsia" w:ascii="宋体" w:hAnsi="宋体" w:cs="宋体"/>
          <w:b/>
          <w:color w:val="000000" w:themeColor="text1"/>
          <w:sz w:val="24"/>
          <w:highlight w:val="none"/>
        </w:rPr>
        <w:t xml:space="preserve">分  </w:t>
      </w:r>
      <w:r>
        <w:rPr>
          <w:rFonts w:hint="eastAsia" w:ascii="宋体" w:hAnsi="宋体" w:cs="宋体"/>
          <w:color w:val="000000" w:themeColor="text1"/>
          <w:sz w:val="24"/>
          <w:highlight w:val="none"/>
        </w:rPr>
        <w:t xml:space="preserve">投标单位自2022年</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月1日以来获得</w:t>
      </w:r>
      <w:r>
        <w:rPr>
          <w:rFonts w:hint="eastAsia" w:ascii="宋体" w:hAnsi="宋体" w:cs="宋体"/>
          <w:color w:val="000000" w:themeColor="text1"/>
          <w:sz w:val="24"/>
          <w:highlight w:val="none"/>
        </w:rPr>
        <w:t xml:space="preserve">相关</w:t>
      </w:r>
      <w:r>
        <w:rPr>
          <w:rFonts w:hint="eastAsia" w:ascii="宋体" w:hAnsi="宋体" w:cs="宋体"/>
          <w:color w:val="000000" w:themeColor="text1"/>
          <w:sz w:val="24"/>
          <w:highlight w:val="none"/>
        </w:rPr>
        <w:t xml:space="preserve">荣誉的，有一个得</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分，最高</w:t>
      </w: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分。投</w:t>
      </w:r>
      <w:r>
        <w:rPr>
          <w:rFonts w:hint="eastAsia" w:ascii="宋体" w:hAnsi="宋体" w:cs="宋体"/>
          <w:bCs/>
          <w:color w:val="000000" w:themeColor="text1"/>
          <w:sz w:val="24"/>
          <w:highlight w:val="none"/>
        </w:rPr>
        <w:t xml:space="preserve">标文件中提供</w:t>
      </w:r>
      <w:r>
        <w:rPr>
          <w:rFonts w:hint="eastAsia" w:ascii="宋体" w:hAnsi="宋体" w:cs="宋体"/>
          <w:color w:val="000000" w:themeColor="text1"/>
          <w:sz w:val="24"/>
          <w:highlight w:val="none"/>
        </w:rPr>
        <w:t xml:space="preserve">证明材料</w:t>
      </w:r>
      <w:r>
        <w:rPr>
          <w:rFonts w:hint="eastAsia" w:ascii="宋体" w:hAnsi="宋体"/>
          <w:bCs/>
          <w:color w:val="000000" w:themeColor="text1"/>
          <w:sz w:val="24"/>
          <w:szCs w:val="24"/>
          <w:highlight w:val="none"/>
          <w:lang w:val="en-GB"/>
        </w:rPr>
        <w:t xml:space="preserve">扫描件</w:t>
      </w:r>
      <w:r>
        <w:rPr>
          <w:rFonts w:hint="eastAsia" w:ascii="宋体" w:hAnsi="宋体" w:cs="宋体"/>
          <w:color w:val="000000" w:themeColor="text1"/>
          <w:sz w:val="24"/>
          <w:highlight w:val="none"/>
        </w:rPr>
        <w:t xml:space="preserve">（证书不能体现投标单位名称的须同步提供对应部门发布的证明材料）</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否则不得分。</w:t>
      </w:r>
      <w:r>
        <w:rPr>
          <w:rFonts w:ascii="宋体" w:hAnsi="宋体" w:cs="宋体"/>
          <w:bCs/>
          <w:color w:val="000000" w:themeColor="text1"/>
          <w:sz w:val="24"/>
          <w:highlight w:val="none"/>
        </w:rPr>
      </w:r>
      <w:r>
        <w:rPr>
          <w:color w:val="000000" w:themeColor="text1"/>
          <w:highlight w:val="none"/>
        </w:rPr>
      </w:r>
    </w:p>
    <w:p>
      <w:pPr>
        <w:pStyle w:val="724"/>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pStyle w:val="724"/>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备注：</w:t>
      </w:r>
      <w:r>
        <w:rPr>
          <w:rFonts w:ascii="宋体" w:hAnsi="宋体" w:cs="宋体"/>
          <w:b/>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1、</w:t>
      </w:r>
      <w:r>
        <w:rPr>
          <w:rFonts w:hint="eastAsia" w:ascii="宋体" w:hAnsi="宋体" w:cs="宋体"/>
          <w:color w:val="000000" w:themeColor="text1"/>
          <w:sz w:val="24"/>
          <w:highlight w:val="none"/>
        </w:rPr>
        <w:t xml:space="preserve">针对评分标准中评分的每一条，投标人均应提供相关资料并作出相应说明供评委评判，不提供相关资料或提供不全的视为不具备该项得分的条件；</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2、</w:t>
      </w:r>
      <w:r>
        <w:rPr>
          <w:rFonts w:hint="eastAsia" w:ascii="宋体" w:hAnsi="宋体" w:cs="宋体"/>
          <w:color w:val="000000" w:themeColor="text1"/>
          <w:sz w:val="24"/>
          <w:highlight w:val="none"/>
        </w:rPr>
        <w:t xml:space="preserve">投标文件中如出现前后不一致时，评委有权请投标人澄清说明，澄清说明事项涉及评分时，评委有权酌情扣分；</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3、</w:t>
      </w:r>
      <w:r>
        <w:rPr>
          <w:rFonts w:hint="eastAsia" w:ascii="宋体" w:hAnsi="宋体" w:cs="宋体"/>
          <w:color w:val="000000" w:themeColor="text1"/>
          <w:sz w:val="24"/>
          <w:highlight w:val="none"/>
        </w:rPr>
        <w:t xml:space="preserve">投标单位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cs="宋体"/>
          <w:color w:val="000000" w:themeColor="text1"/>
          <w:sz w:val="24"/>
          <w:highlight w:val="none"/>
        </w:rPr>
      </w:r>
      <w:r>
        <w:rPr>
          <w:color w:val="000000" w:themeColor="text1"/>
          <w:highlight w:val="none"/>
        </w:rPr>
      </w:r>
    </w:p>
    <w:p>
      <w:pPr>
        <w:pStyle w:val="724"/>
        <w:ind w:firstLine="482"/>
        <w:spacing w:line="360" w:lineRule="auto"/>
        <w:rPr>
          <w:rFonts w:ascii="宋体" w:hAnsi="宋体" w:cs="宋体"/>
          <w:b/>
          <w:color w:val="000000" w:themeColor="text1"/>
          <w:sz w:val="24"/>
          <w:szCs w:val="24"/>
          <w:highlight w:val="none"/>
        </w:rPr>
      </w:pPr>
      <w:r>
        <w:rPr>
          <w:rFonts w:ascii="宋体" w:hAnsi="宋体" w:cs="宋体"/>
          <w:b/>
          <w:color w:val="000000" w:themeColor="text1"/>
          <w:sz w:val="24"/>
          <w:szCs w:val="24"/>
          <w:highlight w:val="none"/>
        </w:rPr>
      </w:r>
      <w:r>
        <w:rPr>
          <w:color w:val="000000" w:themeColor="text1"/>
          <w:highlight w:val="none"/>
        </w:rPr>
      </w:r>
    </w:p>
    <w:p>
      <w:pPr>
        <w:pStyle w:val="724"/>
        <w:jc w:val="right"/>
        <w:spacing w:line="85" w:lineRule="atLeas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t xml:space="preserve">全文完</w:t>
      </w:r>
      <w:r>
        <w:rPr>
          <w:color w:val="000000" w:themeColor="text1"/>
          <w:highlight w:val="none"/>
        </w:rPr>
      </w:r>
    </w:p>
    <w:sectPr>
      <w:footerReference w:type="default" r:id="rId11"/>
      <w:footnotePr/>
      <w:endnotePr/>
      <w:type w:val="nextPage"/>
      <w:pgSz w:w="11906" w:h="16838" w:orient="portrait"/>
      <w:pgMar w:top="1440" w:right="1077" w:bottom="1440" w:left="1077" w:header="709" w:footer="30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黑体">
    <w:panose1 w:val="02010609060101010101"/>
  </w:font>
  <w:font w:name="仿宋">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rPr>
        <w:rFonts w:ascii="宋体" w:hAnsi="宋体"/>
        <w:sz w:val="18"/>
        <w:szCs w:val="18"/>
      </w:rPr>
    </w:pPr>
    <w:r>
      <w:rPr>
        <w:lang w:val="zh-CN"/>
      </w:rPr>
      <w:t xml:space="preserve"> </w:t>
    </w:r>
    <w:r>
      <w:rPr>
        <w:rFonts w:ascii="宋体" w:hAnsi="宋体"/>
        <w:bCs/>
        <w:sz w:val="18"/>
        <w:szCs w:val="18"/>
      </w:rPr>
      <w:fldChar w:fldCharType="begin"/>
    </w:r>
    <w:r>
      <w:rPr>
        <w:rFonts w:ascii="宋体" w:hAnsi="宋体"/>
        <w:bCs/>
        <w:sz w:val="18"/>
        <w:szCs w:val="18"/>
      </w:rPr>
      <w:instrText xml:space="preserve">PAGE</w:instrText>
    </w:r>
    <w:r>
      <w:rPr>
        <w:rFonts w:ascii="宋体" w:hAnsi="宋体"/>
        <w:bCs/>
        <w:sz w:val="18"/>
        <w:szCs w:val="18"/>
      </w:rPr>
      <w:fldChar w:fldCharType="separate"/>
    </w:r>
    <w:r>
      <w:rPr>
        <w:rFonts w:ascii="宋体" w:hAnsi="宋体"/>
        <w:bCs/>
        <w:sz w:val="18"/>
        <w:szCs w:val="18"/>
      </w:rPr>
      <w:t xml:space="preserve">49</w:t>
    </w:r>
    <w:r>
      <w:rPr>
        <w:rFonts w:ascii="宋体" w:hAnsi="宋体"/>
        <w:bCs/>
        <w:sz w:val="18"/>
        <w:szCs w:val="18"/>
      </w:rPr>
      <w:fldChar w:fldCharType="end"/>
    </w:r>
    <w:r>
      <w:rPr>
        <w:rFonts w:ascii="宋体" w:hAnsi="宋体"/>
        <w:sz w:val="18"/>
        <w:szCs w:val="18"/>
        <w:lang w:val="zh-CN"/>
      </w:rPr>
      <w:t xml:space="preserve"> / </w:t>
    </w:r>
    <w:r>
      <w:rPr>
        <w:rFonts w:ascii="宋体" w:hAnsi="宋体"/>
        <w:bCs/>
        <w:sz w:val="18"/>
        <w:szCs w:val="18"/>
      </w:rPr>
      <w:fldChar w:fldCharType="begin"/>
    </w:r>
    <w:r>
      <w:rPr>
        <w:rFonts w:ascii="宋体" w:hAnsi="宋体"/>
        <w:bCs/>
        <w:sz w:val="18"/>
        <w:szCs w:val="18"/>
      </w:rPr>
      <w:instrText xml:space="preserve">NUMPAGES</w:instrText>
    </w:r>
    <w:r>
      <w:rPr>
        <w:rFonts w:ascii="宋体" w:hAnsi="宋体"/>
        <w:bCs/>
        <w:sz w:val="18"/>
        <w:szCs w:val="18"/>
      </w:rPr>
      <w:fldChar w:fldCharType="separate"/>
    </w:r>
    <w:r>
      <w:rPr>
        <w:rFonts w:ascii="宋体" w:hAnsi="宋体"/>
        <w:bCs/>
        <w:sz w:val="18"/>
        <w:szCs w:val="18"/>
      </w:rPr>
      <w:t xml:space="preserve">57</w:t>
    </w:r>
    <w:r>
      <w:rPr>
        <w:rFonts w:ascii="宋体" w:hAnsi="宋体"/>
        <w:bCs/>
        <w:sz w:val="18"/>
        <w:szCs w:val="18"/>
      </w:rPr>
      <w:fldChar w:fldCharType="end"/>
    </w:r>
    <w:r>
      <w:rPr>
        <w:rFonts w:ascii="宋体" w:hAnsi="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right"/>
      <w:spacing w:line="183" w:lineRule="auto"/>
      <w:rPr>
        <w:rFonts w:ascii="宋体" w:hAnsi="宋体" w:cs="宋体"/>
        <w:sz w:val="14"/>
        <w:szCs w:val="14"/>
      </w:rPr>
    </w:pPr>
    <w:r>
      <w:rPr>
        <w:rFonts w:ascii="宋体" w:hAnsi="宋体" w:cs="宋体"/>
        <w:spacing w:val="-7"/>
        <w:sz w:val="14"/>
        <w:szCs w:val="14"/>
      </w:rPr>
      <w:t xml:space="preserve">9</w:t>
    </w:r>
    <w:r>
      <w:rPr>
        <w:rFonts w:ascii="宋体" w:hAnsi="宋体" w:cs="宋体"/>
        <w:sz w:val="14"/>
        <w:szCs w:val="1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right"/>
      <w:spacing w:line="183" w:lineRule="auto"/>
      <w:rPr>
        <w:rFonts w:ascii="宋体" w:hAnsi="宋体" w:cs="宋体"/>
        <w:sz w:val="13"/>
        <w:szCs w:val="13"/>
      </w:rPr>
    </w:pPr>
    <w:r>
      <w:rPr>
        <w:rFonts w:ascii="宋体" w:hAnsi="宋体" w:cs="宋体"/>
        <w:spacing w:val="-8"/>
        <w:sz w:val="13"/>
        <w:szCs w:val="13"/>
      </w:rPr>
      <w:t xml:space="preserve">10</w:t>
    </w:r>
    <w:r>
      <w:rPr>
        <w:rFonts w:ascii="宋体" w:hAnsi="宋体" w:cs="宋体"/>
        <w:sz w:val="13"/>
        <w:szCs w:val="1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right"/>
      <w:spacing w:line="183" w:lineRule="auto"/>
      <w:rPr>
        <w:rFonts w:ascii="宋体" w:hAnsi="宋体" w:cs="宋体"/>
        <w:sz w:val="13"/>
        <w:szCs w:val="13"/>
      </w:rPr>
    </w:pPr>
    <w:r>
      <w:rPr>
        <w:rFonts w:ascii="宋体" w:hAnsi="宋体" w:cs="宋体"/>
        <w:spacing w:val="-8"/>
        <w:sz w:val="13"/>
        <w:szCs w:val="13"/>
      </w:rPr>
      <w:t xml:space="preserve">12</w:t>
    </w:r>
    <w:r>
      <w:rPr>
        <w:rFonts w:ascii="宋体" w:hAnsi="宋体" w:cs="宋体"/>
        <w:sz w:val="13"/>
        <w:szCs w:val="13"/>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724"/>
    <w:next w:val="724"/>
    <w:link w:val="764"/>
    <w:uiPriority w:val="9"/>
    <w:qFormat/>
    <w:pPr>
      <w:keepLines/>
      <w:keepNext/>
      <w:spacing w:before="480" w:after="200"/>
      <w:outlineLvl w:val="0"/>
    </w:pPr>
    <w:rPr>
      <w:rFonts w:ascii="Arial" w:hAnsi="Arial" w:eastAsia="Arial" w:cs="Arial"/>
      <w:sz w:val="40"/>
      <w:szCs w:val="40"/>
    </w:rPr>
  </w:style>
  <w:style w:type="paragraph" w:styleId="690">
    <w:name w:val="Heading 2"/>
    <w:basedOn w:val="724"/>
    <w:next w:val="724"/>
    <w:link w:val="765"/>
    <w:uiPriority w:val="9"/>
    <w:unhideWhenUsed/>
    <w:qFormat/>
    <w:pPr>
      <w:keepLines/>
      <w:keepNext/>
      <w:spacing w:before="360" w:after="200"/>
      <w:outlineLvl w:val="1"/>
    </w:pPr>
    <w:rPr>
      <w:rFonts w:ascii="Arial" w:hAnsi="Arial" w:eastAsia="Arial" w:cs="Arial"/>
      <w:sz w:val="34"/>
    </w:rPr>
  </w:style>
  <w:style w:type="paragraph" w:styleId="691">
    <w:name w:val="Heading 3"/>
    <w:basedOn w:val="724"/>
    <w:next w:val="724"/>
    <w:link w:val="76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724"/>
    <w:next w:val="724"/>
    <w:link w:val="76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724"/>
    <w:next w:val="724"/>
    <w:link w:val="76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724"/>
    <w:next w:val="724"/>
    <w:link w:val="76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724"/>
    <w:next w:val="724"/>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724"/>
    <w:next w:val="724"/>
    <w:link w:val="77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724"/>
    <w:next w:val="724"/>
    <w:link w:val="772"/>
    <w:uiPriority w:val="9"/>
    <w:unhideWhenUsed/>
    <w:qFormat/>
    <w:pPr>
      <w:keepLines/>
      <w:keepNext/>
      <w:spacing w:before="320" w:after="200"/>
      <w:outlineLvl w:val="8"/>
    </w:pPr>
    <w:rPr>
      <w:rFonts w:ascii="Arial" w:hAnsi="Arial" w:eastAsia="Arial" w:cs="Arial"/>
      <w:i/>
      <w:iCs/>
      <w:sz w:val="21"/>
      <w:szCs w:val="21"/>
    </w:rPr>
  </w:style>
  <w:style w:type="paragraph" w:styleId="698">
    <w:name w:val="List Paragraph"/>
    <w:basedOn w:val="724"/>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724"/>
    <w:next w:val="724"/>
    <w:link w:val="775"/>
    <w:uiPriority w:val="10"/>
    <w:qFormat/>
    <w:pPr>
      <w:contextualSpacing/>
      <w:spacing w:before="300" w:after="200"/>
    </w:pPr>
    <w:rPr>
      <w:sz w:val="48"/>
      <w:szCs w:val="48"/>
    </w:rPr>
  </w:style>
  <w:style w:type="paragraph" w:styleId="701">
    <w:name w:val="Subtitle"/>
    <w:basedOn w:val="724"/>
    <w:next w:val="724"/>
    <w:link w:val="776"/>
    <w:uiPriority w:val="11"/>
    <w:qFormat/>
    <w:pPr>
      <w:spacing w:before="200" w:after="200"/>
    </w:pPr>
    <w:rPr>
      <w:sz w:val="24"/>
      <w:szCs w:val="24"/>
    </w:rPr>
  </w:style>
  <w:style w:type="paragraph" w:styleId="702">
    <w:name w:val="Quote"/>
    <w:basedOn w:val="724"/>
    <w:next w:val="724"/>
    <w:link w:val="778"/>
    <w:uiPriority w:val="29"/>
    <w:qFormat/>
    <w:pPr>
      <w:ind w:left="720" w:right="720"/>
    </w:pPr>
    <w:rPr>
      <w:i/>
    </w:rPr>
  </w:style>
  <w:style w:type="paragraph" w:styleId="703">
    <w:name w:val="Intense Quote"/>
    <w:basedOn w:val="724"/>
    <w:next w:val="724"/>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4">
    <w:name w:val="Header"/>
    <w:basedOn w:val="724"/>
    <w:link w:val="781"/>
    <w:uiPriority w:val="99"/>
    <w:unhideWhenUsed/>
    <w:pPr>
      <w:spacing w:after="0" w:line="240" w:lineRule="auto"/>
      <w:tabs>
        <w:tab w:val="center" w:pos="7143" w:leader="none"/>
        <w:tab w:val="right" w:pos="14287" w:leader="none"/>
      </w:tabs>
    </w:pPr>
  </w:style>
  <w:style w:type="paragraph" w:styleId="705">
    <w:name w:val="Footer"/>
    <w:basedOn w:val="724"/>
    <w:link w:val="782"/>
    <w:uiPriority w:val="99"/>
    <w:unhideWhenUsed/>
    <w:pPr>
      <w:spacing w:after="0" w:line="240" w:lineRule="auto"/>
      <w:tabs>
        <w:tab w:val="center" w:pos="7143" w:leader="none"/>
        <w:tab w:val="right" w:pos="14287" w:leader="none"/>
      </w:tabs>
    </w:pPr>
  </w:style>
  <w:style w:type="paragraph" w:styleId="706">
    <w:name w:val="Caption"/>
    <w:basedOn w:val="724"/>
    <w:next w:val="724"/>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4"/>
    <w:link w:val="802"/>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4"/>
    <w:link w:val="803"/>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4"/>
    <w:next w:val="724"/>
    <w:uiPriority w:val="39"/>
    <w:unhideWhenUsed/>
    <w:pPr>
      <w:ind w:left="0" w:right="0" w:firstLine="0"/>
      <w:spacing w:after="57"/>
    </w:pPr>
  </w:style>
  <w:style w:type="paragraph" w:styleId="714">
    <w:name w:val="toc 2"/>
    <w:basedOn w:val="724"/>
    <w:next w:val="724"/>
    <w:uiPriority w:val="39"/>
    <w:unhideWhenUsed/>
    <w:pPr>
      <w:ind w:left="283" w:right="0" w:firstLine="0"/>
      <w:spacing w:after="57"/>
    </w:pPr>
  </w:style>
  <w:style w:type="paragraph" w:styleId="715">
    <w:name w:val="toc 3"/>
    <w:basedOn w:val="724"/>
    <w:next w:val="724"/>
    <w:uiPriority w:val="39"/>
    <w:unhideWhenUsed/>
    <w:pPr>
      <w:ind w:left="567" w:right="0" w:firstLine="0"/>
      <w:spacing w:after="57"/>
    </w:pPr>
  </w:style>
  <w:style w:type="paragraph" w:styleId="716">
    <w:name w:val="toc 4"/>
    <w:basedOn w:val="724"/>
    <w:next w:val="724"/>
    <w:uiPriority w:val="39"/>
    <w:unhideWhenUsed/>
    <w:pPr>
      <w:ind w:left="850" w:right="0" w:firstLine="0"/>
      <w:spacing w:after="57"/>
    </w:pPr>
  </w:style>
  <w:style w:type="paragraph" w:styleId="717">
    <w:name w:val="toc 5"/>
    <w:basedOn w:val="724"/>
    <w:next w:val="724"/>
    <w:uiPriority w:val="39"/>
    <w:unhideWhenUsed/>
    <w:pPr>
      <w:ind w:left="1134" w:right="0" w:firstLine="0"/>
      <w:spacing w:after="57"/>
    </w:pPr>
  </w:style>
  <w:style w:type="paragraph" w:styleId="718">
    <w:name w:val="toc 6"/>
    <w:basedOn w:val="724"/>
    <w:next w:val="724"/>
    <w:uiPriority w:val="39"/>
    <w:unhideWhenUsed/>
    <w:pPr>
      <w:ind w:left="1417" w:right="0" w:firstLine="0"/>
      <w:spacing w:after="57"/>
    </w:pPr>
  </w:style>
  <w:style w:type="paragraph" w:styleId="719">
    <w:name w:val="toc 7"/>
    <w:basedOn w:val="724"/>
    <w:next w:val="724"/>
    <w:uiPriority w:val="39"/>
    <w:unhideWhenUsed/>
    <w:pPr>
      <w:ind w:left="1701" w:right="0" w:firstLine="0"/>
      <w:spacing w:after="57"/>
    </w:pPr>
  </w:style>
  <w:style w:type="paragraph" w:styleId="720">
    <w:name w:val="toc 8"/>
    <w:basedOn w:val="724"/>
    <w:next w:val="724"/>
    <w:uiPriority w:val="39"/>
    <w:unhideWhenUsed/>
    <w:pPr>
      <w:ind w:left="1984" w:right="0" w:firstLine="0"/>
      <w:spacing w:after="57"/>
    </w:pPr>
  </w:style>
  <w:style w:type="paragraph" w:styleId="721">
    <w:name w:val="toc 9"/>
    <w:basedOn w:val="724"/>
    <w:next w:val="724"/>
    <w:uiPriority w:val="39"/>
    <w:unhideWhenUsed/>
    <w:pPr>
      <w:ind w:left="2268" w:right="0" w:firstLine="0"/>
      <w:spacing w:after="57"/>
    </w:pPr>
  </w:style>
  <w:style w:type="paragraph" w:styleId="722">
    <w:name w:val="TOC Heading"/>
    <w:uiPriority w:val="39"/>
    <w:unhideWhenUsed/>
  </w:style>
  <w:style w:type="paragraph" w:styleId="723">
    <w:name w:val="table of figures"/>
    <w:basedOn w:val="724"/>
    <w:next w:val="724"/>
    <w:uiPriority w:val="99"/>
    <w:unhideWhenUsed/>
    <w:pPr>
      <w:spacing w:after="0" w:afterAutospacing="0"/>
    </w:pPr>
  </w:style>
  <w:style w:type="paragraph" w:styleId="724" w:default="1">
    <w:name w:val="Normal"/>
    <w:next w:val="724"/>
    <w:link w:val="724"/>
    <w:qFormat/>
    <w:rPr>
      <w:lang w:val="en-US" w:eastAsia="zh-CN" w:bidi="ar-SA"/>
    </w:rPr>
  </w:style>
  <w:style w:type="paragraph" w:styleId="725">
    <w:name w:val="标题 1"/>
    <w:basedOn w:val="724"/>
    <w:next w:val="725"/>
    <w:link w:val="805"/>
    <w:uiPriority w:val="9"/>
    <w:qFormat/>
    <w:pPr>
      <w:keepLines/>
      <w:keepNext/>
      <w:spacing w:before="480" w:after="200"/>
      <w:outlineLvl w:val="0"/>
    </w:pPr>
    <w:rPr>
      <w:rFonts w:ascii="Arial" w:hAnsi="Arial" w:eastAsia="Arial" w:cs="Arial"/>
      <w:sz w:val="40"/>
      <w:szCs w:val="40"/>
    </w:rPr>
  </w:style>
  <w:style w:type="paragraph" w:styleId="726">
    <w:name w:val="标题 2"/>
    <w:basedOn w:val="724"/>
    <w:next w:val="726"/>
    <w:link w:val="806"/>
    <w:uiPriority w:val="9"/>
    <w:qFormat/>
    <w:pPr>
      <w:keepLines/>
      <w:keepNext/>
      <w:spacing w:before="360" w:after="200"/>
      <w:outlineLvl w:val="1"/>
    </w:pPr>
    <w:rPr>
      <w:rFonts w:ascii="Arial" w:hAnsi="Arial" w:eastAsia="Arial" w:cs="Arial"/>
      <w:sz w:val="34"/>
    </w:rPr>
  </w:style>
  <w:style w:type="paragraph" w:styleId="727">
    <w:name w:val="标题 3"/>
    <w:basedOn w:val="724"/>
    <w:next w:val="727"/>
    <w:link w:val="807"/>
    <w:uiPriority w:val="9"/>
    <w:qFormat/>
    <w:pPr>
      <w:keepLines/>
      <w:keepNext/>
      <w:spacing w:before="320" w:after="200"/>
      <w:outlineLvl w:val="2"/>
    </w:pPr>
    <w:rPr>
      <w:rFonts w:ascii="Arial" w:hAnsi="Arial" w:eastAsia="Arial" w:cs="Arial"/>
      <w:sz w:val="30"/>
      <w:szCs w:val="30"/>
    </w:rPr>
  </w:style>
  <w:style w:type="paragraph" w:styleId="728">
    <w:name w:val="标题 4"/>
    <w:basedOn w:val="724"/>
    <w:next w:val="728"/>
    <w:link w:val="808"/>
    <w:uiPriority w:val="9"/>
    <w:qFormat/>
    <w:pPr>
      <w:keepLines/>
      <w:keepNext/>
      <w:spacing w:before="320" w:after="200"/>
      <w:outlineLvl w:val="3"/>
    </w:pPr>
    <w:rPr>
      <w:rFonts w:ascii="Arial" w:hAnsi="Arial" w:eastAsia="Arial" w:cs="Arial"/>
      <w:b/>
      <w:bCs/>
      <w:sz w:val="26"/>
      <w:szCs w:val="26"/>
    </w:rPr>
  </w:style>
  <w:style w:type="paragraph" w:styleId="729">
    <w:name w:val="标题 5"/>
    <w:basedOn w:val="724"/>
    <w:next w:val="729"/>
    <w:link w:val="809"/>
    <w:uiPriority w:val="9"/>
    <w:qFormat/>
    <w:pPr>
      <w:keepLines/>
      <w:keepNext/>
      <w:spacing w:before="320" w:after="200"/>
      <w:outlineLvl w:val="4"/>
    </w:pPr>
    <w:rPr>
      <w:rFonts w:ascii="Arial" w:hAnsi="Arial" w:eastAsia="Arial" w:cs="Arial"/>
      <w:b/>
      <w:bCs/>
      <w:sz w:val="24"/>
      <w:szCs w:val="24"/>
    </w:rPr>
  </w:style>
  <w:style w:type="paragraph" w:styleId="730">
    <w:name w:val="标题 6"/>
    <w:basedOn w:val="724"/>
    <w:next w:val="730"/>
    <w:link w:val="810"/>
    <w:uiPriority w:val="9"/>
    <w:qFormat/>
    <w:pPr>
      <w:keepLines/>
      <w:keepNext/>
      <w:spacing w:before="320" w:after="200"/>
      <w:outlineLvl w:val="5"/>
    </w:pPr>
    <w:rPr>
      <w:rFonts w:ascii="Arial" w:hAnsi="Arial" w:eastAsia="Arial" w:cs="Arial"/>
      <w:b/>
      <w:bCs/>
      <w:sz w:val="22"/>
      <w:szCs w:val="22"/>
    </w:rPr>
  </w:style>
  <w:style w:type="paragraph" w:styleId="731">
    <w:name w:val="标题 7"/>
    <w:basedOn w:val="724"/>
    <w:next w:val="731"/>
    <w:link w:val="811"/>
    <w:uiPriority w:val="9"/>
    <w:qFormat/>
    <w:pPr>
      <w:keepLines/>
      <w:keepNext/>
      <w:spacing w:before="320" w:after="200"/>
      <w:outlineLvl w:val="6"/>
    </w:pPr>
    <w:rPr>
      <w:rFonts w:ascii="Arial" w:hAnsi="Arial" w:eastAsia="Arial" w:cs="Arial"/>
      <w:b/>
      <w:bCs/>
      <w:i/>
      <w:iCs/>
      <w:sz w:val="22"/>
      <w:szCs w:val="22"/>
    </w:rPr>
  </w:style>
  <w:style w:type="paragraph" w:styleId="732">
    <w:name w:val="标题 8"/>
    <w:basedOn w:val="724"/>
    <w:next w:val="732"/>
    <w:link w:val="812"/>
    <w:uiPriority w:val="9"/>
    <w:qFormat/>
    <w:pPr>
      <w:keepLines/>
      <w:keepNext/>
      <w:spacing w:before="320" w:after="200"/>
      <w:outlineLvl w:val="7"/>
    </w:pPr>
    <w:rPr>
      <w:rFonts w:ascii="Arial" w:hAnsi="Arial" w:eastAsia="Arial" w:cs="Arial"/>
      <w:i/>
      <w:iCs/>
      <w:sz w:val="22"/>
      <w:szCs w:val="22"/>
    </w:rPr>
  </w:style>
  <w:style w:type="paragraph" w:styleId="733">
    <w:name w:val="标题 9"/>
    <w:basedOn w:val="724"/>
    <w:next w:val="733"/>
    <w:link w:val="813"/>
    <w:uiPriority w:val="9"/>
    <w:qFormat/>
    <w:pPr>
      <w:keepLines/>
      <w:keepNext/>
      <w:spacing w:before="320" w:after="200"/>
      <w:outlineLvl w:val="8"/>
    </w:pPr>
    <w:rPr>
      <w:rFonts w:ascii="Arial" w:hAnsi="Arial" w:eastAsia="Arial" w:cs="Arial"/>
      <w:i/>
      <w:iCs/>
      <w:sz w:val="21"/>
      <w:szCs w:val="21"/>
    </w:rPr>
  </w:style>
  <w:style w:type="character" w:styleId="734">
    <w:name w:val="默认段落字体"/>
    <w:next w:val="734"/>
    <w:link w:val="724"/>
    <w:uiPriority w:val="1"/>
    <w:semiHidden/>
    <w:unhideWhenUsed/>
  </w:style>
  <w:style w:type="table" w:styleId="735">
    <w:name w:val="普通表格"/>
    <w:next w:val="735"/>
    <w:link w:val="724"/>
    <w:uiPriority w:val="99"/>
    <w:semiHidden/>
    <w:unhideWhenUsed/>
    <w:tblPr/>
  </w:style>
  <w:style w:type="numbering" w:styleId="736">
    <w:name w:val="无列表"/>
    <w:next w:val="736"/>
    <w:link w:val="724"/>
    <w:uiPriority w:val="99"/>
    <w:semiHidden/>
    <w:unhideWhenUsed/>
  </w:style>
  <w:style w:type="paragraph" w:styleId="737">
    <w:name w:val="目录 7"/>
    <w:basedOn w:val="724"/>
    <w:next w:val="737"/>
    <w:link w:val="724"/>
    <w:uiPriority w:val="39"/>
    <w:unhideWhenUsed/>
    <w:pPr>
      <w:ind w:left="1701"/>
      <w:spacing w:after="57"/>
    </w:pPr>
  </w:style>
  <w:style w:type="paragraph" w:styleId="738">
    <w:name w:val="题注"/>
    <w:basedOn w:val="724"/>
    <w:next w:val="738"/>
    <w:link w:val="724"/>
    <w:uiPriority w:val="35"/>
    <w:qFormat/>
    <w:pPr>
      <w:spacing w:line="276" w:lineRule="auto"/>
    </w:pPr>
    <w:rPr>
      <w:b/>
      <w:bCs/>
      <w:color w:val="4f81bd"/>
      <w:sz w:val="18"/>
      <w:szCs w:val="18"/>
    </w:rPr>
  </w:style>
  <w:style w:type="paragraph" w:styleId="739">
    <w:name w:val="批注文字"/>
    <w:basedOn w:val="724"/>
    <w:next w:val="739"/>
    <w:link w:val="814"/>
    <w:unhideWhenUsed/>
  </w:style>
  <w:style w:type="paragraph" w:styleId="740">
    <w:name w:val="正文文本"/>
    <w:basedOn w:val="724"/>
    <w:next w:val="740"/>
    <w:link w:val="815"/>
    <w:uiPriority w:val="99"/>
    <w:unhideWhenUsed/>
    <w:pPr>
      <w:spacing w:after="120"/>
    </w:pPr>
  </w:style>
  <w:style w:type="paragraph" w:styleId="741">
    <w:name w:val="正文文本缩进"/>
    <w:basedOn w:val="724"/>
    <w:next w:val="724"/>
    <w:link w:val="816"/>
    <w:qFormat/>
    <w:pPr>
      <w:ind w:left="420" w:firstLine="1188"/>
      <w:jc w:val="both"/>
      <w:spacing w:line="360" w:lineRule="exact"/>
    </w:pPr>
  </w:style>
  <w:style w:type="paragraph" w:styleId="742">
    <w:name w:val="目录 5"/>
    <w:basedOn w:val="724"/>
    <w:next w:val="742"/>
    <w:link w:val="724"/>
    <w:uiPriority w:val="39"/>
    <w:unhideWhenUsed/>
    <w:pPr>
      <w:ind w:left="1134"/>
      <w:spacing w:after="57"/>
    </w:pPr>
  </w:style>
  <w:style w:type="paragraph" w:styleId="743">
    <w:name w:val="目录 3"/>
    <w:basedOn w:val="724"/>
    <w:next w:val="743"/>
    <w:link w:val="724"/>
    <w:uiPriority w:val="39"/>
    <w:unhideWhenUsed/>
    <w:pPr>
      <w:ind w:left="567"/>
      <w:spacing w:after="57"/>
    </w:pPr>
  </w:style>
  <w:style w:type="paragraph" w:styleId="744">
    <w:name w:val="目录 8"/>
    <w:basedOn w:val="724"/>
    <w:next w:val="744"/>
    <w:link w:val="724"/>
    <w:uiPriority w:val="39"/>
    <w:unhideWhenUsed/>
    <w:pPr>
      <w:ind w:left="1984"/>
      <w:spacing w:after="57"/>
    </w:pPr>
  </w:style>
  <w:style w:type="paragraph" w:styleId="745">
    <w:name w:val="尾注文本"/>
    <w:basedOn w:val="724"/>
    <w:next w:val="745"/>
    <w:link w:val="817"/>
    <w:uiPriority w:val="99"/>
    <w:unhideWhenUsed/>
  </w:style>
  <w:style w:type="paragraph" w:styleId="746">
    <w:name w:val="批注框文本"/>
    <w:basedOn w:val="724"/>
    <w:next w:val="746"/>
    <w:link w:val="818"/>
    <w:uiPriority w:val="99"/>
    <w:unhideWhenUsed/>
    <w:rPr>
      <w:sz w:val="18"/>
      <w:szCs w:val="18"/>
    </w:rPr>
  </w:style>
  <w:style w:type="paragraph" w:styleId="747">
    <w:name w:val="页脚"/>
    <w:basedOn w:val="724"/>
    <w:next w:val="747"/>
    <w:link w:val="819"/>
    <w:uiPriority w:val="99"/>
    <w:unhideWhenUsed/>
    <w:pPr>
      <w:tabs>
        <w:tab w:val="center" w:pos="7143" w:leader="none"/>
        <w:tab w:val="right" w:pos="14287" w:leader="none"/>
      </w:tabs>
    </w:pPr>
  </w:style>
  <w:style w:type="paragraph" w:styleId="748">
    <w:name w:val="页眉"/>
    <w:basedOn w:val="724"/>
    <w:next w:val="748"/>
    <w:link w:val="820"/>
    <w:uiPriority w:val="99"/>
    <w:unhideWhenUsed/>
    <w:pPr>
      <w:tabs>
        <w:tab w:val="center" w:pos="7143" w:leader="none"/>
        <w:tab w:val="right" w:pos="14287" w:leader="none"/>
      </w:tabs>
    </w:pPr>
  </w:style>
  <w:style w:type="paragraph" w:styleId="749">
    <w:name w:val="目录 1"/>
    <w:basedOn w:val="724"/>
    <w:next w:val="749"/>
    <w:link w:val="724"/>
    <w:uiPriority w:val="39"/>
    <w:unhideWhenUsed/>
    <w:pPr>
      <w:spacing w:after="57"/>
    </w:pPr>
  </w:style>
  <w:style w:type="paragraph" w:styleId="750">
    <w:name w:val="目录 4"/>
    <w:basedOn w:val="724"/>
    <w:next w:val="750"/>
    <w:link w:val="724"/>
    <w:uiPriority w:val="39"/>
    <w:unhideWhenUsed/>
    <w:pPr>
      <w:ind w:left="850"/>
      <w:spacing w:after="57"/>
    </w:pPr>
  </w:style>
  <w:style w:type="paragraph" w:styleId="751">
    <w:name w:val="副标题"/>
    <w:basedOn w:val="724"/>
    <w:next w:val="751"/>
    <w:link w:val="821"/>
    <w:uiPriority w:val="11"/>
    <w:qFormat/>
    <w:pPr>
      <w:spacing w:before="200" w:after="200"/>
    </w:pPr>
    <w:rPr>
      <w:sz w:val="24"/>
      <w:szCs w:val="24"/>
    </w:rPr>
  </w:style>
  <w:style w:type="paragraph" w:styleId="752">
    <w:name w:val="脚注文本"/>
    <w:basedOn w:val="724"/>
    <w:next w:val="752"/>
    <w:link w:val="822"/>
    <w:uiPriority w:val="99"/>
    <w:unhideWhenUsed/>
    <w:pPr>
      <w:spacing w:after="40"/>
    </w:pPr>
    <w:rPr>
      <w:sz w:val="18"/>
    </w:rPr>
  </w:style>
  <w:style w:type="paragraph" w:styleId="753">
    <w:name w:val="目录 6"/>
    <w:basedOn w:val="724"/>
    <w:next w:val="753"/>
    <w:link w:val="724"/>
    <w:uiPriority w:val="39"/>
    <w:unhideWhenUsed/>
    <w:pPr>
      <w:ind w:left="1417"/>
      <w:spacing w:after="57"/>
    </w:pPr>
  </w:style>
  <w:style w:type="paragraph" w:styleId="754">
    <w:name w:val="图表目录"/>
    <w:basedOn w:val="724"/>
    <w:next w:val="754"/>
    <w:link w:val="724"/>
    <w:uiPriority w:val="99"/>
    <w:unhideWhenUsed/>
  </w:style>
  <w:style w:type="paragraph" w:styleId="755">
    <w:name w:val="目录 2"/>
    <w:basedOn w:val="724"/>
    <w:next w:val="755"/>
    <w:link w:val="724"/>
    <w:uiPriority w:val="39"/>
    <w:unhideWhenUsed/>
    <w:pPr>
      <w:ind w:left="283"/>
      <w:spacing w:after="57"/>
    </w:pPr>
  </w:style>
  <w:style w:type="paragraph" w:styleId="756">
    <w:name w:val="目录 9"/>
    <w:basedOn w:val="724"/>
    <w:next w:val="756"/>
    <w:link w:val="724"/>
    <w:uiPriority w:val="39"/>
    <w:unhideWhenUsed/>
    <w:pPr>
      <w:ind w:left="2268"/>
      <w:spacing w:after="57"/>
    </w:pPr>
  </w:style>
  <w:style w:type="paragraph" w:styleId="757">
    <w:name w:val="标题"/>
    <w:basedOn w:val="724"/>
    <w:next w:val="757"/>
    <w:link w:val="823"/>
    <w:uiPriority w:val="10"/>
    <w:qFormat/>
    <w:pPr>
      <w:contextualSpacing/>
      <w:spacing w:before="300" w:after="200"/>
    </w:pPr>
    <w:rPr>
      <w:sz w:val="48"/>
      <w:szCs w:val="48"/>
    </w:rPr>
  </w:style>
  <w:style w:type="paragraph" w:styleId="758">
    <w:name w:val="批注主题"/>
    <w:basedOn w:val="739"/>
    <w:next w:val="739"/>
    <w:link w:val="824"/>
    <w:uiPriority w:val="99"/>
    <w:unhideWhenUsed/>
    <w:rPr>
      <w:b/>
      <w:bCs/>
    </w:rPr>
  </w:style>
  <w:style w:type="table" w:styleId="759">
    <w:name w:val="网格型"/>
    <w:next w:val="759"/>
    <w:link w:val="724"/>
    <w:uiPriority w:val="59"/>
    <w:rPr>
      <w:lang w:val="en-US" w:eastAsia="zh-CN" w:bidi="ar-SA"/>
    </w:rPr>
    <w:tblPr/>
  </w:style>
  <w:style w:type="character" w:styleId="760">
    <w:name w:val="尾注引用"/>
    <w:next w:val="760"/>
    <w:link w:val="724"/>
    <w:uiPriority w:val="99"/>
    <w:unhideWhenUsed/>
    <w:rPr>
      <w:vertAlign w:val="superscript"/>
    </w:rPr>
  </w:style>
  <w:style w:type="character" w:styleId="761">
    <w:name w:val="超链接"/>
    <w:next w:val="761"/>
    <w:link w:val="724"/>
    <w:uiPriority w:val="99"/>
    <w:unhideWhenUsed/>
    <w:rPr>
      <w:color w:val="0000ff"/>
      <w:u w:val="single"/>
    </w:rPr>
  </w:style>
  <w:style w:type="character" w:styleId="762">
    <w:name w:val="批注引用"/>
    <w:next w:val="762"/>
    <w:link w:val="724"/>
    <w:unhideWhenUsed/>
    <w:rPr>
      <w:sz w:val="21"/>
      <w:szCs w:val="21"/>
    </w:rPr>
  </w:style>
  <w:style w:type="character" w:styleId="763">
    <w:name w:val="脚注引用"/>
    <w:next w:val="763"/>
    <w:link w:val="724"/>
    <w:uiPriority w:val="99"/>
    <w:unhideWhenUsed/>
    <w:rPr>
      <w:vertAlign w:val="superscript"/>
    </w:rPr>
  </w:style>
  <w:style w:type="character" w:styleId="764">
    <w:name w:val="Heading 1 Char"/>
    <w:next w:val="764"/>
    <w:link w:val="724"/>
    <w:uiPriority w:val="9"/>
    <w:rPr>
      <w:rFonts w:ascii="Arial" w:hAnsi="Arial" w:eastAsia="Arial" w:cs="Arial"/>
      <w:sz w:val="40"/>
      <w:szCs w:val="40"/>
    </w:rPr>
  </w:style>
  <w:style w:type="character" w:styleId="765">
    <w:name w:val="Heading 2 Char"/>
    <w:next w:val="765"/>
    <w:link w:val="724"/>
    <w:uiPriority w:val="9"/>
    <w:rPr>
      <w:rFonts w:ascii="Arial" w:hAnsi="Arial" w:eastAsia="Arial" w:cs="Arial"/>
      <w:sz w:val="34"/>
    </w:rPr>
  </w:style>
  <w:style w:type="character" w:styleId="766">
    <w:name w:val="Heading 3 Char"/>
    <w:next w:val="766"/>
    <w:link w:val="724"/>
    <w:uiPriority w:val="9"/>
    <w:rPr>
      <w:rFonts w:ascii="Arial" w:hAnsi="Arial" w:eastAsia="Arial" w:cs="Arial"/>
      <w:sz w:val="30"/>
      <w:szCs w:val="30"/>
    </w:rPr>
  </w:style>
  <w:style w:type="character" w:styleId="767">
    <w:name w:val="Heading 4 Char"/>
    <w:next w:val="767"/>
    <w:link w:val="724"/>
    <w:uiPriority w:val="9"/>
    <w:rPr>
      <w:rFonts w:ascii="Arial" w:hAnsi="Arial" w:eastAsia="Arial" w:cs="Arial"/>
      <w:b/>
      <w:bCs/>
      <w:sz w:val="26"/>
      <w:szCs w:val="26"/>
    </w:rPr>
  </w:style>
  <w:style w:type="character" w:styleId="768">
    <w:name w:val="Heading 5 Char"/>
    <w:next w:val="768"/>
    <w:link w:val="724"/>
    <w:uiPriority w:val="9"/>
    <w:rPr>
      <w:rFonts w:ascii="Arial" w:hAnsi="Arial" w:eastAsia="Arial" w:cs="Arial"/>
      <w:b/>
      <w:bCs/>
      <w:sz w:val="24"/>
      <w:szCs w:val="24"/>
    </w:rPr>
  </w:style>
  <w:style w:type="character" w:styleId="769">
    <w:name w:val="Heading 6 Char"/>
    <w:next w:val="769"/>
    <w:link w:val="724"/>
    <w:uiPriority w:val="9"/>
    <w:rPr>
      <w:rFonts w:ascii="Arial" w:hAnsi="Arial" w:eastAsia="Arial" w:cs="Arial"/>
      <w:b/>
      <w:bCs/>
      <w:sz w:val="22"/>
      <w:szCs w:val="22"/>
    </w:rPr>
  </w:style>
  <w:style w:type="character" w:styleId="770">
    <w:name w:val="Heading 7 Char"/>
    <w:next w:val="770"/>
    <w:link w:val="724"/>
    <w:uiPriority w:val="9"/>
    <w:rPr>
      <w:rFonts w:ascii="Arial" w:hAnsi="Arial" w:eastAsia="Arial" w:cs="Arial"/>
      <w:b/>
      <w:bCs/>
      <w:i/>
      <w:iCs/>
      <w:sz w:val="22"/>
      <w:szCs w:val="22"/>
    </w:rPr>
  </w:style>
  <w:style w:type="character" w:styleId="771">
    <w:name w:val="Heading 8 Char"/>
    <w:next w:val="771"/>
    <w:link w:val="724"/>
    <w:uiPriority w:val="9"/>
    <w:rPr>
      <w:rFonts w:ascii="Arial" w:hAnsi="Arial" w:eastAsia="Arial" w:cs="Arial"/>
      <w:i/>
      <w:iCs/>
      <w:sz w:val="22"/>
      <w:szCs w:val="22"/>
    </w:rPr>
  </w:style>
  <w:style w:type="character" w:styleId="772">
    <w:name w:val="Heading 9 Char"/>
    <w:next w:val="772"/>
    <w:link w:val="724"/>
    <w:uiPriority w:val="9"/>
    <w:rPr>
      <w:rFonts w:ascii="Arial" w:hAnsi="Arial" w:eastAsia="Arial" w:cs="Arial"/>
      <w:i/>
      <w:iCs/>
      <w:sz w:val="21"/>
      <w:szCs w:val="21"/>
    </w:rPr>
  </w:style>
  <w:style w:type="paragraph" w:styleId="773">
    <w:name w:val="列出段落"/>
    <w:basedOn w:val="724"/>
    <w:next w:val="773"/>
    <w:link w:val="724"/>
    <w:uiPriority w:val="34"/>
    <w:qFormat/>
    <w:pPr>
      <w:contextualSpacing/>
      <w:ind w:left="720"/>
    </w:pPr>
  </w:style>
  <w:style w:type="paragraph" w:styleId="774">
    <w:name w:val="无间隔"/>
    <w:next w:val="774"/>
    <w:link w:val="724"/>
    <w:uiPriority w:val="1"/>
    <w:qFormat/>
    <w:rPr>
      <w:lang w:val="en-US" w:eastAsia="zh-CN" w:bidi="ar-SA"/>
    </w:rPr>
  </w:style>
  <w:style w:type="character" w:styleId="775">
    <w:name w:val="Title Char"/>
    <w:next w:val="775"/>
    <w:link w:val="724"/>
    <w:uiPriority w:val="10"/>
    <w:rPr>
      <w:sz w:val="48"/>
      <w:szCs w:val="48"/>
    </w:rPr>
  </w:style>
  <w:style w:type="character" w:styleId="776">
    <w:name w:val="Subtitle Char"/>
    <w:next w:val="776"/>
    <w:link w:val="724"/>
    <w:uiPriority w:val="11"/>
    <w:rPr>
      <w:sz w:val="24"/>
      <w:szCs w:val="24"/>
    </w:rPr>
  </w:style>
  <w:style w:type="paragraph" w:styleId="777">
    <w:name w:val="引用"/>
    <w:basedOn w:val="724"/>
    <w:next w:val="777"/>
    <w:link w:val="825"/>
    <w:uiPriority w:val="29"/>
    <w:qFormat/>
    <w:pPr>
      <w:ind w:left="720" w:right="720"/>
    </w:pPr>
    <w:rPr>
      <w:i/>
    </w:rPr>
  </w:style>
  <w:style w:type="character" w:styleId="778">
    <w:name w:val="Quote Char"/>
    <w:next w:val="778"/>
    <w:link w:val="724"/>
    <w:uiPriority w:val="29"/>
    <w:rPr>
      <w:i/>
    </w:rPr>
  </w:style>
  <w:style w:type="paragraph" w:styleId="779">
    <w:name w:val="明显引用"/>
    <w:basedOn w:val="724"/>
    <w:next w:val="779"/>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next w:val="780"/>
    <w:link w:val="724"/>
    <w:uiPriority w:val="30"/>
    <w:rPr>
      <w:i/>
    </w:rPr>
  </w:style>
  <w:style w:type="character" w:styleId="781">
    <w:name w:val="Header Char"/>
    <w:next w:val="781"/>
    <w:link w:val="724"/>
    <w:uiPriority w:val="99"/>
  </w:style>
  <w:style w:type="character" w:styleId="782">
    <w:name w:val="Caption Char"/>
    <w:next w:val="782"/>
    <w:link w:val="724"/>
    <w:uiPriority w:val="99"/>
  </w:style>
  <w:style w:type="table" w:styleId="783">
    <w:name w:val="Plain Table 1"/>
    <w:next w:val="783"/>
    <w:link w:val="724"/>
    <w:uiPriority w:val="59"/>
    <w:rPr>
      <w:lang w:val="en-US" w:eastAsia="zh-CN" w:bidi="ar-SA"/>
    </w:rPr>
    <w:tblPr/>
  </w:style>
  <w:style w:type="table" w:styleId="784">
    <w:name w:val="Plain Table 2"/>
    <w:next w:val="784"/>
    <w:link w:val="724"/>
    <w:uiPriority w:val="59"/>
    <w:rPr>
      <w:lang w:val="en-US" w:eastAsia="zh-CN" w:bidi="ar-SA"/>
    </w:rPr>
    <w:tblPr/>
  </w:style>
  <w:style w:type="table" w:styleId="785">
    <w:name w:val="Plain Table 3"/>
    <w:next w:val="785"/>
    <w:link w:val="724"/>
    <w:uiPriority w:val="99"/>
    <w:rPr>
      <w:lang w:val="en-US" w:eastAsia="zh-CN" w:bidi="ar-SA"/>
    </w:rPr>
    <w:tblPr/>
  </w:style>
  <w:style w:type="table" w:styleId="786">
    <w:name w:val="Plain Table 4"/>
    <w:next w:val="786"/>
    <w:link w:val="724"/>
    <w:uiPriority w:val="99"/>
    <w:rPr>
      <w:lang w:val="en-US" w:eastAsia="zh-CN" w:bidi="ar-SA"/>
    </w:rPr>
    <w:tblPr/>
  </w:style>
  <w:style w:type="table" w:styleId="787">
    <w:name w:val="Plain Table 5"/>
    <w:next w:val="787"/>
    <w:link w:val="724"/>
    <w:uiPriority w:val="99"/>
    <w:rPr>
      <w:lang w:val="en-US" w:eastAsia="zh-CN" w:bidi="ar-SA"/>
    </w:rPr>
    <w:tblPr/>
  </w:style>
  <w:style w:type="table" w:styleId="788">
    <w:name w:val="Grid Table 1 Light"/>
    <w:next w:val="788"/>
    <w:link w:val="724"/>
    <w:uiPriority w:val="99"/>
    <w:rPr>
      <w:lang w:val="en-US" w:eastAsia="zh-CN" w:bidi="ar-SA"/>
    </w:rPr>
    <w:tblPr/>
  </w:style>
  <w:style w:type="table" w:styleId="789">
    <w:name w:val="Grid Table 2"/>
    <w:next w:val="789"/>
    <w:link w:val="724"/>
    <w:uiPriority w:val="99"/>
    <w:rPr>
      <w:lang w:val="en-US" w:eastAsia="zh-CN" w:bidi="ar-SA"/>
    </w:rPr>
    <w:tblPr/>
  </w:style>
  <w:style w:type="table" w:styleId="790">
    <w:name w:val="Grid Table 3"/>
    <w:next w:val="790"/>
    <w:link w:val="724"/>
    <w:uiPriority w:val="99"/>
    <w:rPr>
      <w:lang w:val="en-US" w:eastAsia="zh-CN" w:bidi="ar-SA"/>
    </w:rPr>
    <w:tblPr/>
  </w:style>
  <w:style w:type="table" w:styleId="791">
    <w:name w:val="Grid Table 4"/>
    <w:next w:val="791"/>
    <w:link w:val="724"/>
    <w:uiPriority w:val="59"/>
    <w:rPr>
      <w:lang w:val="en-US" w:eastAsia="zh-CN" w:bidi="ar-SA"/>
    </w:rPr>
    <w:tblPr/>
  </w:style>
  <w:style w:type="table" w:styleId="792">
    <w:name w:val="Grid Table 5 Dark"/>
    <w:next w:val="792"/>
    <w:link w:val="724"/>
    <w:uiPriority w:val="99"/>
    <w:rPr>
      <w:lang w:val="en-US" w:eastAsia="zh-CN" w:bidi="ar-SA"/>
    </w:rPr>
    <w:tblPr/>
  </w:style>
  <w:style w:type="table" w:styleId="793">
    <w:name w:val="Grid Table 6 Colorful"/>
    <w:next w:val="793"/>
    <w:link w:val="724"/>
    <w:uiPriority w:val="99"/>
    <w:rPr>
      <w:lang w:val="en-US" w:eastAsia="zh-CN" w:bidi="ar-SA"/>
    </w:rPr>
    <w:tblPr/>
  </w:style>
  <w:style w:type="table" w:styleId="794">
    <w:name w:val="Grid Table 7 Colorful"/>
    <w:next w:val="794"/>
    <w:link w:val="724"/>
    <w:uiPriority w:val="99"/>
    <w:rPr>
      <w:lang w:val="en-US" w:eastAsia="zh-CN" w:bidi="ar-SA"/>
    </w:rPr>
    <w:tblPr/>
  </w:style>
  <w:style w:type="table" w:styleId="795">
    <w:name w:val="List Table 1 Light"/>
    <w:next w:val="795"/>
    <w:link w:val="724"/>
    <w:uiPriority w:val="99"/>
    <w:rPr>
      <w:lang w:val="en-US" w:eastAsia="zh-CN" w:bidi="ar-SA"/>
    </w:rPr>
    <w:tblPr/>
  </w:style>
  <w:style w:type="table" w:styleId="796">
    <w:name w:val="List Table 2"/>
    <w:next w:val="796"/>
    <w:link w:val="724"/>
    <w:uiPriority w:val="99"/>
    <w:rPr>
      <w:lang w:val="en-US" w:eastAsia="zh-CN" w:bidi="ar-SA"/>
    </w:rPr>
    <w:tblPr/>
  </w:style>
  <w:style w:type="table" w:styleId="797">
    <w:name w:val="List Table 3"/>
    <w:next w:val="797"/>
    <w:link w:val="724"/>
    <w:uiPriority w:val="99"/>
    <w:rPr>
      <w:lang w:val="en-US" w:eastAsia="zh-CN" w:bidi="ar-SA"/>
    </w:rPr>
    <w:tblPr/>
  </w:style>
  <w:style w:type="table" w:styleId="798">
    <w:name w:val="List Table 4"/>
    <w:next w:val="798"/>
    <w:link w:val="724"/>
    <w:uiPriority w:val="99"/>
    <w:rPr>
      <w:lang w:val="en-US" w:eastAsia="zh-CN" w:bidi="ar-SA"/>
    </w:rPr>
    <w:tblPr/>
  </w:style>
  <w:style w:type="table" w:styleId="799">
    <w:name w:val="List Table 5 Dark"/>
    <w:next w:val="799"/>
    <w:link w:val="724"/>
    <w:uiPriority w:val="99"/>
    <w:rPr>
      <w:lang w:val="en-US" w:eastAsia="zh-CN" w:bidi="ar-SA"/>
    </w:rPr>
    <w:tblPr/>
  </w:style>
  <w:style w:type="table" w:styleId="800">
    <w:name w:val="List Table 6 Colorful"/>
    <w:next w:val="800"/>
    <w:link w:val="724"/>
    <w:uiPriority w:val="99"/>
    <w:rPr>
      <w:lang w:val="en-US" w:eastAsia="zh-CN" w:bidi="ar-SA"/>
    </w:rPr>
    <w:tblPr/>
  </w:style>
  <w:style w:type="table" w:styleId="801">
    <w:name w:val="List Table 7 Colorful"/>
    <w:next w:val="801"/>
    <w:link w:val="724"/>
    <w:uiPriority w:val="99"/>
    <w:rPr>
      <w:lang w:val="en-US" w:eastAsia="zh-CN" w:bidi="ar-SA"/>
    </w:rPr>
    <w:tblPr/>
  </w:style>
  <w:style w:type="character" w:styleId="802">
    <w:name w:val="Footnote Text Char"/>
    <w:next w:val="802"/>
    <w:link w:val="724"/>
    <w:uiPriority w:val="99"/>
    <w:rPr>
      <w:sz w:val="18"/>
    </w:rPr>
  </w:style>
  <w:style w:type="character" w:styleId="803">
    <w:name w:val="Endnote Text Char"/>
    <w:next w:val="803"/>
    <w:link w:val="724"/>
    <w:uiPriority w:val="99"/>
    <w:rPr>
      <w:sz w:val="20"/>
    </w:rPr>
  </w:style>
  <w:style w:type="paragraph" w:styleId="804">
    <w:name w:val="TOC 标题1"/>
    <w:next w:val="804"/>
    <w:link w:val="724"/>
    <w:uiPriority w:val="39"/>
    <w:qFormat/>
    <w:rPr>
      <w:lang w:val="en-US" w:eastAsia="zh-CN" w:bidi="ar-SA"/>
    </w:rPr>
  </w:style>
  <w:style w:type="character" w:styleId="805">
    <w:name w:val="标题 1 Char"/>
    <w:next w:val="805"/>
    <w:link w:val="725"/>
    <w:uiPriority w:val="9"/>
    <w:rPr>
      <w:rFonts w:ascii="Arial" w:hAnsi="Arial" w:eastAsia="Arial" w:cs="Arial"/>
      <w:sz w:val="40"/>
      <w:szCs w:val="40"/>
    </w:rPr>
  </w:style>
  <w:style w:type="character" w:styleId="806">
    <w:name w:val="标题 2 Char"/>
    <w:next w:val="806"/>
    <w:link w:val="726"/>
    <w:uiPriority w:val="9"/>
    <w:rPr>
      <w:rFonts w:ascii="Arial" w:hAnsi="Arial" w:eastAsia="Arial" w:cs="Arial"/>
      <w:sz w:val="34"/>
    </w:rPr>
  </w:style>
  <w:style w:type="character" w:styleId="807">
    <w:name w:val="标题 3 Char"/>
    <w:next w:val="807"/>
    <w:link w:val="727"/>
    <w:uiPriority w:val="9"/>
    <w:rPr>
      <w:rFonts w:ascii="Arial" w:hAnsi="Arial" w:eastAsia="Arial" w:cs="Arial"/>
      <w:sz w:val="30"/>
      <w:szCs w:val="30"/>
    </w:rPr>
  </w:style>
  <w:style w:type="character" w:styleId="808">
    <w:name w:val="标题 4 Char"/>
    <w:next w:val="808"/>
    <w:link w:val="728"/>
    <w:uiPriority w:val="9"/>
    <w:rPr>
      <w:rFonts w:ascii="Arial" w:hAnsi="Arial" w:eastAsia="Arial" w:cs="Arial"/>
      <w:b/>
      <w:bCs/>
      <w:sz w:val="26"/>
      <w:szCs w:val="26"/>
    </w:rPr>
  </w:style>
  <w:style w:type="character" w:styleId="809">
    <w:name w:val="标题 5 Char"/>
    <w:next w:val="809"/>
    <w:link w:val="729"/>
    <w:uiPriority w:val="9"/>
    <w:rPr>
      <w:rFonts w:ascii="Arial" w:hAnsi="Arial" w:eastAsia="Arial" w:cs="Arial"/>
      <w:b/>
      <w:bCs/>
      <w:sz w:val="24"/>
      <w:szCs w:val="24"/>
    </w:rPr>
  </w:style>
  <w:style w:type="character" w:styleId="810">
    <w:name w:val="标题 6 Char"/>
    <w:next w:val="810"/>
    <w:link w:val="730"/>
    <w:uiPriority w:val="9"/>
    <w:rPr>
      <w:rFonts w:ascii="Arial" w:hAnsi="Arial" w:eastAsia="Arial" w:cs="Arial"/>
      <w:b/>
      <w:bCs/>
      <w:sz w:val="22"/>
      <w:szCs w:val="22"/>
    </w:rPr>
  </w:style>
  <w:style w:type="character" w:styleId="811">
    <w:name w:val="标题 7 Char"/>
    <w:next w:val="811"/>
    <w:link w:val="731"/>
    <w:uiPriority w:val="9"/>
    <w:rPr>
      <w:rFonts w:ascii="Arial" w:hAnsi="Arial" w:eastAsia="Arial" w:cs="Arial"/>
      <w:b/>
      <w:bCs/>
      <w:i/>
      <w:iCs/>
      <w:sz w:val="22"/>
      <w:szCs w:val="22"/>
    </w:rPr>
  </w:style>
  <w:style w:type="character" w:styleId="812">
    <w:name w:val="标题 8 Char"/>
    <w:next w:val="812"/>
    <w:link w:val="732"/>
    <w:uiPriority w:val="9"/>
    <w:rPr>
      <w:rFonts w:ascii="Arial" w:hAnsi="Arial" w:eastAsia="Arial" w:cs="Arial"/>
      <w:i/>
      <w:iCs/>
      <w:sz w:val="22"/>
      <w:szCs w:val="22"/>
    </w:rPr>
  </w:style>
  <w:style w:type="character" w:styleId="813">
    <w:name w:val="标题 9 Char"/>
    <w:next w:val="813"/>
    <w:link w:val="733"/>
    <w:uiPriority w:val="9"/>
    <w:rPr>
      <w:rFonts w:ascii="Arial" w:hAnsi="Arial" w:eastAsia="Arial" w:cs="Arial"/>
      <w:i/>
      <w:iCs/>
      <w:sz w:val="21"/>
      <w:szCs w:val="21"/>
    </w:rPr>
  </w:style>
  <w:style w:type="character" w:styleId="814">
    <w:name w:val="批注文字 Char"/>
    <w:next w:val="814"/>
    <w:link w:val="739"/>
  </w:style>
  <w:style w:type="character" w:styleId="815">
    <w:name w:val="正文文本 Char"/>
    <w:next w:val="815"/>
    <w:link w:val="740"/>
    <w:uiPriority w:val="99"/>
    <w:semiHidden/>
  </w:style>
  <w:style w:type="character" w:styleId="816">
    <w:name w:val="正文文本缩进 Char"/>
    <w:next w:val="816"/>
    <w:link w:val="741"/>
    <w:rPr>
      <w:rFonts w:eastAsia="宋体"/>
    </w:rPr>
  </w:style>
  <w:style w:type="character" w:styleId="817">
    <w:name w:val="尾注文本 Char"/>
    <w:next w:val="817"/>
    <w:link w:val="745"/>
    <w:uiPriority w:val="99"/>
    <w:rPr>
      <w:sz w:val="20"/>
    </w:rPr>
  </w:style>
  <w:style w:type="character" w:styleId="818">
    <w:name w:val="批注框文本 Char"/>
    <w:next w:val="818"/>
    <w:link w:val="746"/>
    <w:uiPriority w:val="99"/>
    <w:semiHidden/>
    <w:rPr>
      <w:sz w:val="18"/>
      <w:szCs w:val="18"/>
    </w:rPr>
  </w:style>
  <w:style w:type="character" w:styleId="819">
    <w:name w:val="页脚 Char1"/>
    <w:next w:val="819"/>
    <w:link w:val="747"/>
    <w:uiPriority w:val="99"/>
  </w:style>
  <w:style w:type="character" w:styleId="820">
    <w:name w:val="页眉 Char"/>
    <w:next w:val="820"/>
    <w:link w:val="748"/>
    <w:uiPriority w:val="99"/>
  </w:style>
  <w:style w:type="character" w:styleId="821">
    <w:name w:val="副标题 Char"/>
    <w:next w:val="821"/>
    <w:link w:val="751"/>
    <w:uiPriority w:val="11"/>
    <w:rPr>
      <w:sz w:val="24"/>
      <w:szCs w:val="24"/>
    </w:rPr>
  </w:style>
  <w:style w:type="character" w:styleId="822">
    <w:name w:val="脚注文本 Char"/>
    <w:next w:val="822"/>
    <w:link w:val="752"/>
    <w:uiPriority w:val="99"/>
    <w:rPr>
      <w:sz w:val="18"/>
    </w:rPr>
  </w:style>
  <w:style w:type="character" w:styleId="823">
    <w:name w:val="标题 Char"/>
    <w:next w:val="823"/>
    <w:link w:val="757"/>
    <w:uiPriority w:val="10"/>
    <w:rPr>
      <w:sz w:val="48"/>
      <w:szCs w:val="48"/>
    </w:rPr>
  </w:style>
  <w:style w:type="character" w:styleId="824">
    <w:name w:val="批注主题 Char"/>
    <w:next w:val="824"/>
    <w:link w:val="758"/>
    <w:uiPriority w:val="99"/>
    <w:semiHidden/>
    <w:rPr>
      <w:b/>
      <w:bCs/>
    </w:rPr>
  </w:style>
  <w:style w:type="character" w:styleId="825">
    <w:name w:val="引用 Char"/>
    <w:next w:val="825"/>
    <w:link w:val="777"/>
    <w:uiPriority w:val="29"/>
    <w:rPr>
      <w:i/>
    </w:rPr>
  </w:style>
  <w:style w:type="character" w:styleId="826">
    <w:name w:val="明显引用 Char"/>
    <w:next w:val="826"/>
    <w:link w:val="779"/>
    <w:uiPriority w:val="30"/>
    <w:rPr>
      <w:i/>
    </w:rPr>
  </w:style>
  <w:style w:type="character" w:styleId="827">
    <w:name w:val="Footer Char"/>
    <w:next w:val="827"/>
    <w:link w:val="724"/>
    <w:uiPriority w:val="99"/>
  </w:style>
  <w:style w:type="table" w:styleId="828">
    <w:name w:val="Table Grid Light"/>
    <w:next w:val="828"/>
    <w:link w:val="724"/>
    <w:uiPriority w:val="59"/>
    <w:rPr>
      <w:lang w:val="en-US" w:eastAsia="zh-CN" w:bidi="ar-SA"/>
    </w:rPr>
    <w:tblPr/>
  </w:style>
  <w:style w:type="table" w:styleId="829">
    <w:name w:val="无格式表格 11"/>
    <w:next w:val="829"/>
    <w:link w:val="724"/>
    <w:uiPriority w:val="59"/>
    <w:rPr>
      <w:lang w:val="en-US" w:eastAsia="zh-CN" w:bidi="ar-SA"/>
    </w:rPr>
    <w:tblPr/>
  </w:style>
  <w:style w:type="table" w:styleId="830">
    <w:name w:val="无格式表格 21"/>
    <w:next w:val="830"/>
    <w:link w:val="724"/>
    <w:uiPriority w:val="59"/>
    <w:rPr>
      <w:lang w:val="en-US" w:eastAsia="zh-CN" w:bidi="ar-SA"/>
    </w:rPr>
    <w:tblPr/>
  </w:style>
  <w:style w:type="table" w:styleId="831">
    <w:name w:val="无格式表格 31"/>
    <w:next w:val="831"/>
    <w:link w:val="724"/>
    <w:uiPriority w:val="99"/>
    <w:rPr>
      <w:lang w:val="en-US" w:eastAsia="zh-CN" w:bidi="ar-SA"/>
    </w:rPr>
    <w:tblPr/>
  </w:style>
  <w:style w:type="table" w:styleId="832">
    <w:name w:val="无格式表格 41"/>
    <w:next w:val="832"/>
    <w:link w:val="724"/>
    <w:uiPriority w:val="99"/>
    <w:rPr>
      <w:lang w:val="en-US" w:eastAsia="zh-CN" w:bidi="ar-SA"/>
    </w:rPr>
    <w:tblPr/>
  </w:style>
  <w:style w:type="table" w:styleId="833">
    <w:name w:val="无格式表格 51"/>
    <w:next w:val="833"/>
    <w:link w:val="724"/>
    <w:uiPriority w:val="99"/>
    <w:rPr>
      <w:lang w:val="en-US" w:eastAsia="zh-CN" w:bidi="ar-SA"/>
    </w:rPr>
    <w:tblPr/>
  </w:style>
  <w:style w:type="table" w:styleId="834">
    <w:name w:val="网格表 1 浅色1"/>
    <w:next w:val="834"/>
    <w:link w:val="724"/>
    <w:uiPriority w:val="99"/>
    <w:rPr>
      <w:lang w:val="en-US" w:eastAsia="zh-CN" w:bidi="ar-SA"/>
    </w:rPr>
    <w:tblPr/>
  </w:style>
  <w:style w:type="table" w:styleId="835">
    <w:name w:val="Grid Table 1 Light - Accent 1"/>
    <w:next w:val="835"/>
    <w:link w:val="724"/>
    <w:uiPriority w:val="99"/>
    <w:rPr>
      <w:lang w:val="en-US" w:eastAsia="zh-CN" w:bidi="ar-SA"/>
    </w:rPr>
    <w:tblPr/>
  </w:style>
  <w:style w:type="table" w:styleId="836">
    <w:name w:val="Grid Table 1 Light - Accent 2"/>
    <w:next w:val="836"/>
    <w:link w:val="724"/>
    <w:uiPriority w:val="99"/>
    <w:rPr>
      <w:lang w:val="en-US" w:eastAsia="zh-CN" w:bidi="ar-SA"/>
    </w:rPr>
    <w:tblPr/>
  </w:style>
  <w:style w:type="table" w:styleId="837">
    <w:name w:val="Grid Table 1 Light - Accent 3"/>
    <w:next w:val="837"/>
    <w:link w:val="724"/>
    <w:uiPriority w:val="99"/>
    <w:rPr>
      <w:lang w:val="en-US" w:eastAsia="zh-CN" w:bidi="ar-SA"/>
    </w:rPr>
    <w:tblPr/>
  </w:style>
  <w:style w:type="table" w:styleId="838">
    <w:name w:val="Grid Table 1 Light - Accent 4"/>
    <w:next w:val="838"/>
    <w:link w:val="724"/>
    <w:uiPriority w:val="99"/>
    <w:rPr>
      <w:lang w:val="en-US" w:eastAsia="zh-CN" w:bidi="ar-SA"/>
    </w:rPr>
    <w:tblPr/>
  </w:style>
  <w:style w:type="table" w:styleId="839">
    <w:name w:val="Grid Table 1 Light - Accent 5"/>
    <w:next w:val="839"/>
    <w:link w:val="724"/>
    <w:uiPriority w:val="99"/>
    <w:rPr>
      <w:lang w:val="en-US" w:eastAsia="zh-CN" w:bidi="ar-SA"/>
    </w:rPr>
    <w:tblPr/>
  </w:style>
  <w:style w:type="table" w:styleId="840">
    <w:name w:val="Grid Table 1 Light - Accent 6"/>
    <w:next w:val="840"/>
    <w:link w:val="724"/>
    <w:uiPriority w:val="99"/>
    <w:rPr>
      <w:lang w:val="en-US" w:eastAsia="zh-CN" w:bidi="ar-SA"/>
    </w:rPr>
    <w:tblPr/>
  </w:style>
  <w:style w:type="table" w:styleId="841">
    <w:name w:val="网格表 21"/>
    <w:next w:val="841"/>
    <w:link w:val="724"/>
    <w:uiPriority w:val="99"/>
    <w:rPr>
      <w:lang w:val="en-US" w:eastAsia="zh-CN" w:bidi="ar-SA"/>
    </w:rPr>
    <w:tblPr/>
  </w:style>
  <w:style w:type="table" w:styleId="842">
    <w:name w:val="Grid Table 2 - Accent 1"/>
    <w:next w:val="842"/>
    <w:link w:val="724"/>
    <w:uiPriority w:val="99"/>
    <w:rPr>
      <w:lang w:val="en-US" w:eastAsia="zh-CN" w:bidi="ar-SA"/>
    </w:rPr>
    <w:tblPr/>
  </w:style>
  <w:style w:type="table" w:styleId="843">
    <w:name w:val="Grid Table 2 - Accent 2"/>
    <w:next w:val="843"/>
    <w:link w:val="724"/>
    <w:uiPriority w:val="99"/>
    <w:rPr>
      <w:lang w:val="en-US" w:eastAsia="zh-CN" w:bidi="ar-SA"/>
    </w:rPr>
    <w:tblPr/>
  </w:style>
  <w:style w:type="table" w:styleId="844">
    <w:name w:val="Grid Table 2 - Accent 3"/>
    <w:next w:val="844"/>
    <w:link w:val="724"/>
    <w:uiPriority w:val="99"/>
    <w:rPr>
      <w:lang w:val="en-US" w:eastAsia="zh-CN" w:bidi="ar-SA"/>
    </w:rPr>
    <w:tblPr/>
  </w:style>
  <w:style w:type="table" w:styleId="845">
    <w:name w:val="Grid Table 2 - Accent 4"/>
    <w:next w:val="845"/>
    <w:link w:val="724"/>
    <w:uiPriority w:val="99"/>
    <w:rPr>
      <w:lang w:val="en-US" w:eastAsia="zh-CN" w:bidi="ar-SA"/>
    </w:rPr>
    <w:tblPr/>
  </w:style>
  <w:style w:type="table" w:styleId="846">
    <w:name w:val="Grid Table 2 - Accent 5"/>
    <w:next w:val="846"/>
    <w:link w:val="724"/>
    <w:uiPriority w:val="99"/>
    <w:rPr>
      <w:lang w:val="en-US" w:eastAsia="zh-CN" w:bidi="ar-SA"/>
    </w:rPr>
    <w:tblPr/>
  </w:style>
  <w:style w:type="table" w:styleId="847">
    <w:name w:val="Grid Table 2 - Accent 6"/>
    <w:next w:val="847"/>
    <w:link w:val="724"/>
    <w:uiPriority w:val="99"/>
    <w:rPr>
      <w:lang w:val="en-US" w:eastAsia="zh-CN" w:bidi="ar-SA"/>
    </w:rPr>
    <w:tblPr/>
  </w:style>
  <w:style w:type="table" w:styleId="848">
    <w:name w:val="网格表 31"/>
    <w:next w:val="848"/>
    <w:link w:val="724"/>
    <w:uiPriority w:val="99"/>
    <w:rPr>
      <w:lang w:val="en-US" w:eastAsia="zh-CN" w:bidi="ar-SA"/>
    </w:rPr>
    <w:tblPr/>
  </w:style>
  <w:style w:type="table" w:styleId="849">
    <w:name w:val="Grid Table 3 - Accent 1"/>
    <w:next w:val="849"/>
    <w:link w:val="724"/>
    <w:uiPriority w:val="99"/>
    <w:rPr>
      <w:lang w:val="en-US" w:eastAsia="zh-CN" w:bidi="ar-SA"/>
    </w:rPr>
    <w:tblPr/>
  </w:style>
  <w:style w:type="table" w:styleId="850">
    <w:name w:val="Grid Table 3 - Accent 2"/>
    <w:next w:val="850"/>
    <w:link w:val="724"/>
    <w:uiPriority w:val="99"/>
    <w:rPr>
      <w:lang w:val="en-US" w:eastAsia="zh-CN" w:bidi="ar-SA"/>
    </w:rPr>
    <w:tblPr/>
  </w:style>
  <w:style w:type="table" w:styleId="851">
    <w:name w:val="Grid Table 3 - Accent 3"/>
    <w:next w:val="851"/>
    <w:link w:val="724"/>
    <w:uiPriority w:val="99"/>
    <w:qFormat/>
    <w:rPr>
      <w:lang w:val="en-US" w:eastAsia="zh-CN" w:bidi="ar-SA"/>
    </w:rPr>
    <w:tblPr/>
  </w:style>
  <w:style w:type="table" w:styleId="852">
    <w:name w:val="Grid Table 3 - Accent 4"/>
    <w:next w:val="852"/>
    <w:link w:val="724"/>
    <w:uiPriority w:val="99"/>
    <w:qFormat/>
    <w:rPr>
      <w:lang w:val="en-US" w:eastAsia="zh-CN" w:bidi="ar-SA"/>
    </w:rPr>
    <w:tblPr/>
  </w:style>
  <w:style w:type="table" w:styleId="853">
    <w:name w:val="Grid Table 3 - Accent 5"/>
    <w:next w:val="853"/>
    <w:link w:val="724"/>
    <w:uiPriority w:val="99"/>
    <w:qFormat/>
    <w:rPr>
      <w:lang w:val="en-US" w:eastAsia="zh-CN" w:bidi="ar-SA"/>
    </w:rPr>
    <w:tblPr/>
  </w:style>
  <w:style w:type="table" w:styleId="854">
    <w:name w:val="Grid Table 3 - Accent 6"/>
    <w:next w:val="854"/>
    <w:link w:val="724"/>
    <w:uiPriority w:val="99"/>
    <w:qFormat/>
    <w:rPr>
      <w:lang w:val="en-US" w:eastAsia="zh-CN" w:bidi="ar-SA"/>
    </w:rPr>
    <w:tblPr/>
  </w:style>
  <w:style w:type="table" w:styleId="855">
    <w:name w:val="网格表 41"/>
    <w:next w:val="855"/>
    <w:link w:val="724"/>
    <w:uiPriority w:val="59"/>
    <w:qFormat/>
    <w:rPr>
      <w:lang w:val="en-US" w:eastAsia="zh-CN" w:bidi="ar-SA"/>
    </w:rPr>
    <w:tblPr/>
  </w:style>
  <w:style w:type="table" w:styleId="856">
    <w:name w:val="Grid Table 4 - Accent 1"/>
    <w:next w:val="856"/>
    <w:link w:val="724"/>
    <w:uiPriority w:val="59"/>
    <w:qFormat/>
    <w:rPr>
      <w:lang w:val="en-US" w:eastAsia="zh-CN" w:bidi="ar-SA"/>
    </w:rPr>
    <w:tblPr/>
  </w:style>
  <w:style w:type="table" w:styleId="857">
    <w:name w:val="Grid Table 4 - Accent 2"/>
    <w:next w:val="857"/>
    <w:link w:val="724"/>
    <w:uiPriority w:val="59"/>
    <w:qFormat/>
    <w:rPr>
      <w:lang w:val="en-US" w:eastAsia="zh-CN" w:bidi="ar-SA"/>
    </w:rPr>
    <w:tblPr/>
  </w:style>
  <w:style w:type="table" w:styleId="858">
    <w:name w:val="Grid Table 4 - Accent 3"/>
    <w:next w:val="858"/>
    <w:link w:val="724"/>
    <w:uiPriority w:val="59"/>
    <w:qFormat/>
    <w:rPr>
      <w:lang w:val="en-US" w:eastAsia="zh-CN" w:bidi="ar-SA"/>
    </w:rPr>
    <w:tblPr/>
  </w:style>
  <w:style w:type="table" w:styleId="859">
    <w:name w:val="Grid Table 4 - Accent 4"/>
    <w:next w:val="859"/>
    <w:link w:val="724"/>
    <w:uiPriority w:val="59"/>
    <w:qFormat/>
    <w:rPr>
      <w:lang w:val="en-US" w:eastAsia="zh-CN" w:bidi="ar-SA"/>
    </w:rPr>
    <w:tblPr/>
  </w:style>
  <w:style w:type="table" w:styleId="860">
    <w:name w:val="Grid Table 4 - Accent 5"/>
    <w:next w:val="860"/>
    <w:link w:val="724"/>
    <w:uiPriority w:val="59"/>
    <w:qFormat/>
    <w:rPr>
      <w:lang w:val="en-US" w:eastAsia="zh-CN" w:bidi="ar-SA"/>
    </w:rPr>
    <w:tblPr/>
  </w:style>
  <w:style w:type="table" w:styleId="861">
    <w:name w:val="Grid Table 4 - Accent 6"/>
    <w:next w:val="861"/>
    <w:link w:val="724"/>
    <w:uiPriority w:val="59"/>
    <w:qFormat/>
    <w:rPr>
      <w:lang w:val="en-US" w:eastAsia="zh-CN" w:bidi="ar-SA"/>
    </w:rPr>
    <w:tblPr/>
  </w:style>
  <w:style w:type="table" w:styleId="862">
    <w:name w:val="网格表 5 深色1"/>
    <w:next w:val="862"/>
    <w:link w:val="724"/>
    <w:uiPriority w:val="99"/>
    <w:qFormat/>
    <w:rPr>
      <w:lang w:val="en-US" w:eastAsia="zh-CN" w:bidi="ar-SA"/>
    </w:rPr>
    <w:tblPr/>
  </w:style>
  <w:style w:type="table" w:styleId="863">
    <w:name w:val="Grid Table 5 Dark- Accent 1"/>
    <w:next w:val="863"/>
    <w:link w:val="724"/>
    <w:uiPriority w:val="99"/>
    <w:qFormat/>
    <w:rPr>
      <w:lang w:val="en-US" w:eastAsia="zh-CN" w:bidi="ar-SA"/>
    </w:rPr>
    <w:tblPr/>
  </w:style>
  <w:style w:type="table" w:styleId="864">
    <w:name w:val="Grid Table 5 Dark - Accent 2"/>
    <w:next w:val="864"/>
    <w:link w:val="724"/>
    <w:uiPriority w:val="99"/>
    <w:qFormat/>
    <w:rPr>
      <w:lang w:val="en-US" w:eastAsia="zh-CN" w:bidi="ar-SA"/>
    </w:rPr>
    <w:tblPr/>
  </w:style>
  <w:style w:type="table" w:styleId="865">
    <w:name w:val="Grid Table 5 Dark - Accent 3"/>
    <w:next w:val="865"/>
    <w:link w:val="724"/>
    <w:uiPriority w:val="99"/>
    <w:qFormat/>
    <w:rPr>
      <w:lang w:val="en-US" w:eastAsia="zh-CN" w:bidi="ar-SA"/>
    </w:rPr>
    <w:tblPr/>
  </w:style>
  <w:style w:type="table" w:styleId="866">
    <w:name w:val="Grid Table 5 Dark- Accent 4"/>
    <w:next w:val="866"/>
    <w:link w:val="724"/>
    <w:uiPriority w:val="99"/>
    <w:qFormat/>
    <w:rPr>
      <w:lang w:val="en-US" w:eastAsia="zh-CN" w:bidi="ar-SA"/>
    </w:rPr>
    <w:tblPr/>
  </w:style>
  <w:style w:type="table" w:styleId="867">
    <w:name w:val="Grid Table 5 Dark - Accent 5"/>
    <w:next w:val="867"/>
    <w:link w:val="724"/>
    <w:uiPriority w:val="99"/>
    <w:qFormat/>
    <w:rPr>
      <w:lang w:val="en-US" w:eastAsia="zh-CN" w:bidi="ar-SA"/>
    </w:rPr>
    <w:tblPr/>
  </w:style>
  <w:style w:type="table" w:styleId="868">
    <w:name w:val="Grid Table 5 Dark - Accent 6"/>
    <w:next w:val="868"/>
    <w:link w:val="724"/>
    <w:uiPriority w:val="99"/>
    <w:qFormat/>
    <w:rPr>
      <w:lang w:val="en-US" w:eastAsia="zh-CN" w:bidi="ar-SA"/>
    </w:rPr>
    <w:tblPr/>
  </w:style>
  <w:style w:type="table" w:styleId="869">
    <w:name w:val="网格表 6 彩色1"/>
    <w:next w:val="869"/>
    <w:link w:val="724"/>
    <w:uiPriority w:val="99"/>
    <w:qFormat/>
    <w:rPr>
      <w:lang w:val="en-US" w:eastAsia="zh-CN" w:bidi="ar-SA"/>
    </w:rPr>
    <w:tblPr/>
  </w:style>
  <w:style w:type="table" w:styleId="870">
    <w:name w:val="Grid Table 6 Colorful - Accent 1"/>
    <w:next w:val="870"/>
    <w:link w:val="724"/>
    <w:uiPriority w:val="99"/>
    <w:qFormat/>
    <w:rPr>
      <w:lang w:val="en-US" w:eastAsia="zh-CN" w:bidi="ar-SA"/>
    </w:rPr>
    <w:tblPr/>
  </w:style>
  <w:style w:type="table" w:styleId="871">
    <w:name w:val="Grid Table 6 Colorful - Accent 2"/>
    <w:next w:val="871"/>
    <w:link w:val="724"/>
    <w:uiPriority w:val="99"/>
    <w:qFormat/>
    <w:rPr>
      <w:lang w:val="en-US" w:eastAsia="zh-CN" w:bidi="ar-SA"/>
    </w:rPr>
    <w:tblPr/>
  </w:style>
  <w:style w:type="table" w:styleId="872">
    <w:name w:val="Grid Table 6 Colorful - Accent 3"/>
    <w:next w:val="872"/>
    <w:link w:val="724"/>
    <w:uiPriority w:val="99"/>
    <w:qFormat/>
    <w:rPr>
      <w:lang w:val="en-US" w:eastAsia="zh-CN" w:bidi="ar-SA"/>
    </w:rPr>
    <w:tblPr/>
  </w:style>
  <w:style w:type="table" w:styleId="873">
    <w:name w:val="Grid Table 6 Colorful - Accent 4"/>
    <w:next w:val="873"/>
    <w:link w:val="724"/>
    <w:uiPriority w:val="99"/>
    <w:qFormat/>
    <w:rPr>
      <w:lang w:val="en-US" w:eastAsia="zh-CN" w:bidi="ar-SA"/>
    </w:rPr>
    <w:tblPr/>
  </w:style>
  <w:style w:type="table" w:styleId="874">
    <w:name w:val="Grid Table 6 Colorful - Accent 5"/>
    <w:next w:val="874"/>
    <w:link w:val="724"/>
    <w:uiPriority w:val="99"/>
    <w:qFormat/>
    <w:rPr>
      <w:lang w:val="en-US" w:eastAsia="zh-CN" w:bidi="ar-SA"/>
    </w:rPr>
    <w:tblPr/>
  </w:style>
  <w:style w:type="table" w:styleId="875">
    <w:name w:val="Grid Table 6 Colorful - Accent 6"/>
    <w:next w:val="875"/>
    <w:link w:val="724"/>
    <w:uiPriority w:val="99"/>
    <w:qFormat/>
    <w:rPr>
      <w:lang w:val="en-US" w:eastAsia="zh-CN" w:bidi="ar-SA"/>
    </w:rPr>
    <w:tblPr/>
  </w:style>
  <w:style w:type="table" w:styleId="876">
    <w:name w:val="网格表 7 彩色1"/>
    <w:next w:val="876"/>
    <w:link w:val="724"/>
    <w:uiPriority w:val="99"/>
    <w:qFormat/>
    <w:rPr>
      <w:lang w:val="en-US" w:eastAsia="zh-CN" w:bidi="ar-SA"/>
    </w:rPr>
    <w:tblPr/>
  </w:style>
  <w:style w:type="table" w:styleId="877">
    <w:name w:val="Grid Table 7 Colorful - Accent 1"/>
    <w:next w:val="877"/>
    <w:link w:val="724"/>
    <w:uiPriority w:val="99"/>
    <w:qFormat/>
    <w:rPr>
      <w:lang w:val="en-US" w:eastAsia="zh-CN" w:bidi="ar-SA"/>
    </w:rPr>
    <w:tblPr/>
  </w:style>
  <w:style w:type="table" w:styleId="878">
    <w:name w:val="Grid Table 7 Colorful - Accent 2"/>
    <w:next w:val="878"/>
    <w:link w:val="724"/>
    <w:uiPriority w:val="99"/>
    <w:qFormat/>
    <w:rPr>
      <w:lang w:val="en-US" w:eastAsia="zh-CN" w:bidi="ar-SA"/>
    </w:rPr>
    <w:tblPr/>
  </w:style>
  <w:style w:type="table" w:styleId="879">
    <w:name w:val="Grid Table 7 Colorful - Accent 3"/>
    <w:next w:val="879"/>
    <w:link w:val="724"/>
    <w:uiPriority w:val="99"/>
    <w:qFormat/>
    <w:rPr>
      <w:lang w:val="en-US" w:eastAsia="zh-CN" w:bidi="ar-SA"/>
    </w:rPr>
    <w:tblPr/>
  </w:style>
  <w:style w:type="table" w:styleId="880">
    <w:name w:val="Grid Table 7 Colorful - Accent 4"/>
    <w:next w:val="880"/>
    <w:link w:val="724"/>
    <w:uiPriority w:val="99"/>
    <w:qFormat/>
    <w:rPr>
      <w:lang w:val="en-US" w:eastAsia="zh-CN" w:bidi="ar-SA"/>
    </w:rPr>
    <w:tblPr/>
  </w:style>
  <w:style w:type="table" w:styleId="881">
    <w:name w:val="Grid Table 7 Colorful - Accent 5"/>
    <w:next w:val="881"/>
    <w:link w:val="724"/>
    <w:uiPriority w:val="99"/>
    <w:qFormat/>
    <w:rPr>
      <w:lang w:val="en-US" w:eastAsia="zh-CN" w:bidi="ar-SA"/>
    </w:rPr>
    <w:tblPr/>
  </w:style>
  <w:style w:type="table" w:styleId="882">
    <w:name w:val="Grid Table 7 Colorful - Accent 6"/>
    <w:next w:val="882"/>
    <w:link w:val="724"/>
    <w:uiPriority w:val="99"/>
    <w:qFormat/>
    <w:rPr>
      <w:lang w:val="en-US" w:eastAsia="zh-CN" w:bidi="ar-SA"/>
    </w:rPr>
    <w:tblPr/>
  </w:style>
  <w:style w:type="table" w:styleId="883">
    <w:name w:val="清单表 1 浅色1"/>
    <w:next w:val="883"/>
    <w:link w:val="724"/>
    <w:uiPriority w:val="99"/>
    <w:rPr>
      <w:lang w:val="en-US" w:eastAsia="zh-CN" w:bidi="ar-SA"/>
    </w:rPr>
    <w:tblPr/>
  </w:style>
  <w:style w:type="table" w:styleId="884">
    <w:name w:val="List Table 1 Light - Accent 1"/>
    <w:next w:val="884"/>
    <w:link w:val="724"/>
    <w:uiPriority w:val="99"/>
    <w:rPr>
      <w:lang w:val="en-US" w:eastAsia="zh-CN" w:bidi="ar-SA"/>
    </w:rPr>
    <w:tblPr/>
  </w:style>
  <w:style w:type="table" w:styleId="885">
    <w:name w:val="List Table 1 Light - Accent 2"/>
    <w:next w:val="885"/>
    <w:link w:val="724"/>
    <w:uiPriority w:val="99"/>
    <w:rPr>
      <w:lang w:val="en-US" w:eastAsia="zh-CN" w:bidi="ar-SA"/>
    </w:rPr>
    <w:tblPr/>
  </w:style>
  <w:style w:type="table" w:styleId="886">
    <w:name w:val="List Table 1 Light - Accent 3"/>
    <w:next w:val="886"/>
    <w:link w:val="724"/>
    <w:uiPriority w:val="99"/>
    <w:rPr>
      <w:lang w:val="en-US" w:eastAsia="zh-CN" w:bidi="ar-SA"/>
    </w:rPr>
    <w:tblPr/>
  </w:style>
  <w:style w:type="table" w:styleId="887">
    <w:name w:val="List Table 1 Light - Accent 4"/>
    <w:next w:val="887"/>
    <w:link w:val="724"/>
    <w:uiPriority w:val="99"/>
    <w:qFormat/>
    <w:rPr>
      <w:lang w:val="en-US" w:eastAsia="zh-CN" w:bidi="ar-SA"/>
    </w:rPr>
    <w:tblPr/>
  </w:style>
  <w:style w:type="table" w:styleId="888">
    <w:name w:val="List Table 1 Light - Accent 5"/>
    <w:next w:val="888"/>
    <w:link w:val="724"/>
    <w:uiPriority w:val="99"/>
    <w:qFormat/>
    <w:rPr>
      <w:lang w:val="en-US" w:eastAsia="zh-CN" w:bidi="ar-SA"/>
    </w:rPr>
    <w:tblPr/>
  </w:style>
  <w:style w:type="table" w:styleId="889">
    <w:name w:val="List Table 1 Light - Accent 6"/>
    <w:next w:val="889"/>
    <w:link w:val="724"/>
    <w:uiPriority w:val="99"/>
    <w:qFormat/>
    <w:rPr>
      <w:lang w:val="en-US" w:eastAsia="zh-CN" w:bidi="ar-SA"/>
    </w:rPr>
    <w:tblPr/>
  </w:style>
  <w:style w:type="table" w:styleId="890">
    <w:name w:val="清单表 21"/>
    <w:next w:val="890"/>
    <w:link w:val="724"/>
    <w:uiPriority w:val="99"/>
    <w:qFormat/>
    <w:rPr>
      <w:lang w:val="en-US" w:eastAsia="zh-CN" w:bidi="ar-SA"/>
    </w:rPr>
    <w:tblPr/>
  </w:style>
  <w:style w:type="table" w:styleId="891">
    <w:name w:val="List Table 2 - Accent 1"/>
    <w:next w:val="891"/>
    <w:link w:val="724"/>
    <w:uiPriority w:val="99"/>
    <w:rPr>
      <w:lang w:val="en-US" w:eastAsia="zh-CN" w:bidi="ar-SA"/>
    </w:rPr>
    <w:tblPr/>
  </w:style>
  <w:style w:type="table" w:styleId="892">
    <w:name w:val="List Table 2 - Accent 2"/>
    <w:next w:val="892"/>
    <w:link w:val="724"/>
    <w:uiPriority w:val="99"/>
    <w:rPr>
      <w:lang w:val="en-US" w:eastAsia="zh-CN" w:bidi="ar-SA"/>
    </w:rPr>
    <w:tblPr/>
  </w:style>
  <w:style w:type="table" w:styleId="893">
    <w:name w:val="List Table 2 - Accent 3"/>
    <w:next w:val="893"/>
    <w:link w:val="724"/>
    <w:uiPriority w:val="99"/>
    <w:qFormat/>
    <w:rPr>
      <w:lang w:val="en-US" w:eastAsia="zh-CN" w:bidi="ar-SA"/>
    </w:rPr>
    <w:tblPr/>
  </w:style>
  <w:style w:type="table" w:styleId="894">
    <w:name w:val="List Table 2 - Accent 4"/>
    <w:next w:val="894"/>
    <w:link w:val="724"/>
    <w:uiPriority w:val="99"/>
    <w:qFormat/>
    <w:rPr>
      <w:lang w:val="en-US" w:eastAsia="zh-CN" w:bidi="ar-SA"/>
    </w:rPr>
    <w:tblPr/>
  </w:style>
  <w:style w:type="table" w:styleId="895">
    <w:name w:val="List Table 2 - Accent 5"/>
    <w:next w:val="895"/>
    <w:link w:val="724"/>
    <w:uiPriority w:val="99"/>
    <w:rPr>
      <w:lang w:val="en-US" w:eastAsia="zh-CN" w:bidi="ar-SA"/>
    </w:rPr>
    <w:tblPr/>
  </w:style>
  <w:style w:type="table" w:styleId="896">
    <w:name w:val="List Table 2 - Accent 6"/>
    <w:next w:val="896"/>
    <w:link w:val="724"/>
    <w:uiPriority w:val="99"/>
    <w:qFormat/>
    <w:rPr>
      <w:lang w:val="en-US" w:eastAsia="zh-CN" w:bidi="ar-SA"/>
    </w:rPr>
    <w:tblPr/>
  </w:style>
  <w:style w:type="table" w:styleId="897">
    <w:name w:val="清单表 31"/>
    <w:next w:val="897"/>
    <w:link w:val="724"/>
    <w:uiPriority w:val="99"/>
    <w:rPr>
      <w:lang w:val="en-US" w:eastAsia="zh-CN" w:bidi="ar-SA"/>
    </w:rPr>
    <w:tblPr/>
  </w:style>
  <w:style w:type="table" w:styleId="898">
    <w:name w:val="List Table 3 - Accent 1"/>
    <w:next w:val="898"/>
    <w:link w:val="724"/>
    <w:uiPriority w:val="99"/>
    <w:rPr>
      <w:lang w:val="en-US" w:eastAsia="zh-CN" w:bidi="ar-SA"/>
    </w:rPr>
    <w:tblPr/>
  </w:style>
  <w:style w:type="table" w:styleId="899">
    <w:name w:val="List Table 3 - Accent 2"/>
    <w:next w:val="899"/>
    <w:link w:val="724"/>
    <w:uiPriority w:val="99"/>
    <w:qFormat/>
    <w:rPr>
      <w:lang w:val="en-US" w:eastAsia="zh-CN" w:bidi="ar-SA"/>
    </w:rPr>
    <w:tblPr/>
  </w:style>
  <w:style w:type="table" w:styleId="900">
    <w:name w:val="List Table 3 - Accent 3"/>
    <w:next w:val="900"/>
    <w:link w:val="724"/>
    <w:uiPriority w:val="99"/>
    <w:rPr>
      <w:lang w:val="en-US" w:eastAsia="zh-CN" w:bidi="ar-SA"/>
    </w:rPr>
    <w:tblPr/>
  </w:style>
  <w:style w:type="table" w:styleId="901">
    <w:name w:val="List Table 3 - Accent 4"/>
    <w:next w:val="901"/>
    <w:link w:val="724"/>
    <w:uiPriority w:val="99"/>
    <w:qFormat/>
    <w:rPr>
      <w:lang w:val="en-US" w:eastAsia="zh-CN" w:bidi="ar-SA"/>
    </w:rPr>
    <w:tblPr/>
  </w:style>
  <w:style w:type="table" w:styleId="902">
    <w:name w:val="List Table 3 - Accent 5"/>
    <w:next w:val="902"/>
    <w:link w:val="724"/>
    <w:uiPriority w:val="99"/>
    <w:rPr>
      <w:lang w:val="en-US" w:eastAsia="zh-CN" w:bidi="ar-SA"/>
    </w:rPr>
    <w:tblPr/>
  </w:style>
  <w:style w:type="table" w:styleId="903">
    <w:name w:val="List Table 3 - Accent 6"/>
    <w:next w:val="903"/>
    <w:link w:val="724"/>
    <w:uiPriority w:val="99"/>
    <w:qFormat/>
    <w:rPr>
      <w:lang w:val="en-US" w:eastAsia="zh-CN" w:bidi="ar-SA"/>
    </w:rPr>
    <w:tblPr/>
  </w:style>
  <w:style w:type="table" w:styleId="904">
    <w:name w:val="清单表 41"/>
    <w:next w:val="904"/>
    <w:link w:val="724"/>
    <w:uiPriority w:val="99"/>
    <w:qFormat/>
    <w:rPr>
      <w:lang w:val="en-US" w:eastAsia="zh-CN" w:bidi="ar-SA"/>
    </w:rPr>
    <w:tblPr/>
  </w:style>
  <w:style w:type="table" w:styleId="905">
    <w:name w:val="List Table 4 - Accent 1"/>
    <w:next w:val="905"/>
    <w:link w:val="724"/>
    <w:uiPriority w:val="99"/>
    <w:qFormat/>
    <w:rPr>
      <w:lang w:val="en-US" w:eastAsia="zh-CN" w:bidi="ar-SA"/>
    </w:rPr>
    <w:tblPr/>
  </w:style>
  <w:style w:type="table" w:styleId="906">
    <w:name w:val="List Table 4 - Accent 2"/>
    <w:next w:val="906"/>
    <w:link w:val="724"/>
    <w:uiPriority w:val="99"/>
    <w:qFormat/>
    <w:rPr>
      <w:lang w:val="en-US" w:eastAsia="zh-CN" w:bidi="ar-SA"/>
    </w:rPr>
    <w:tblPr/>
  </w:style>
  <w:style w:type="table" w:styleId="907">
    <w:name w:val="List Table 4 - Accent 3"/>
    <w:next w:val="907"/>
    <w:link w:val="724"/>
    <w:uiPriority w:val="99"/>
    <w:qFormat/>
    <w:rPr>
      <w:lang w:val="en-US" w:eastAsia="zh-CN" w:bidi="ar-SA"/>
    </w:rPr>
    <w:tblPr/>
  </w:style>
  <w:style w:type="table" w:styleId="908">
    <w:name w:val="List Table 4 - Accent 4"/>
    <w:next w:val="908"/>
    <w:link w:val="724"/>
    <w:uiPriority w:val="99"/>
    <w:qFormat/>
    <w:rPr>
      <w:lang w:val="en-US" w:eastAsia="zh-CN" w:bidi="ar-SA"/>
    </w:rPr>
    <w:tblPr/>
  </w:style>
  <w:style w:type="table" w:styleId="909">
    <w:name w:val="List Table 4 - Accent 5"/>
    <w:next w:val="909"/>
    <w:link w:val="724"/>
    <w:uiPriority w:val="99"/>
    <w:rPr>
      <w:lang w:val="en-US" w:eastAsia="zh-CN" w:bidi="ar-SA"/>
    </w:rPr>
    <w:tblPr/>
  </w:style>
  <w:style w:type="table" w:styleId="910">
    <w:name w:val="List Table 4 - Accent 6"/>
    <w:next w:val="910"/>
    <w:link w:val="724"/>
    <w:uiPriority w:val="99"/>
    <w:rPr>
      <w:lang w:val="en-US" w:eastAsia="zh-CN" w:bidi="ar-SA"/>
    </w:rPr>
    <w:tblPr/>
  </w:style>
  <w:style w:type="table" w:styleId="911">
    <w:name w:val="清单表 5 深色1"/>
    <w:next w:val="911"/>
    <w:link w:val="724"/>
    <w:uiPriority w:val="99"/>
    <w:rPr>
      <w:lang w:val="en-US" w:eastAsia="zh-CN" w:bidi="ar-SA"/>
    </w:rPr>
    <w:tblPr/>
  </w:style>
  <w:style w:type="table" w:styleId="912">
    <w:name w:val="List Table 5 Dark - Accent 1"/>
    <w:next w:val="912"/>
    <w:link w:val="724"/>
    <w:uiPriority w:val="99"/>
    <w:rPr>
      <w:lang w:val="en-US" w:eastAsia="zh-CN" w:bidi="ar-SA"/>
    </w:rPr>
    <w:tblPr/>
  </w:style>
  <w:style w:type="table" w:styleId="913">
    <w:name w:val="List Table 5 Dark - Accent 2"/>
    <w:next w:val="913"/>
    <w:link w:val="724"/>
    <w:uiPriority w:val="99"/>
    <w:rPr>
      <w:lang w:val="en-US" w:eastAsia="zh-CN" w:bidi="ar-SA"/>
    </w:rPr>
    <w:tblPr/>
  </w:style>
  <w:style w:type="table" w:styleId="914">
    <w:name w:val="List Table 5 Dark - Accent 3"/>
    <w:next w:val="914"/>
    <w:link w:val="724"/>
    <w:uiPriority w:val="99"/>
    <w:qFormat/>
    <w:rPr>
      <w:lang w:val="en-US" w:eastAsia="zh-CN" w:bidi="ar-SA"/>
    </w:rPr>
    <w:tblPr/>
  </w:style>
  <w:style w:type="table" w:styleId="915">
    <w:name w:val="List Table 5 Dark - Accent 4"/>
    <w:next w:val="915"/>
    <w:link w:val="724"/>
    <w:uiPriority w:val="99"/>
    <w:qFormat/>
    <w:rPr>
      <w:lang w:val="en-US" w:eastAsia="zh-CN" w:bidi="ar-SA"/>
    </w:rPr>
    <w:tblPr/>
  </w:style>
  <w:style w:type="table" w:styleId="916">
    <w:name w:val="List Table 5 Dark - Accent 5"/>
    <w:next w:val="916"/>
    <w:link w:val="724"/>
    <w:uiPriority w:val="99"/>
    <w:qFormat/>
    <w:rPr>
      <w:lang w:val="en-US" w:eastAsia="zh-CN" w:bidi="ar-SA"/>
    </w:rPr>
    <w:tblPr/>
  </w:style>
  <w:style w:type="table" w:styleId="917">
    <w:name w:val="List Table 5 Dark - Accent 6"/>
    <w:next w:val="917"/>
    <w:link w:val="724"/>
    <w:uiPriority w:val="99"/>
    <w:qFormat/>
    <w:rPr>
      <w:lang w:val="en-US" w:eastAsia="zh-CN" w:bidi="ar-SA"/>
    </w:rPr>
    <w:tblPr/>
  </w:style>
  <w:style w:type="table" w:styleId="918">
    <w:name w:val="清单表 6 彩色1"/>
    <w:next w:val="918"/>
    <w:link w:val="724"/>
    <w:uiPriority w:val="99"/>
    <w:qFormat/>
    <w:rPr>
      <w:lang w:val="en-US" w:eastAsia="zh-CN" w:bidi="ar-SA"/>
    </w:rPr>
    <w:tblPr/>
  </w:style>
  <w:style w:type="table" w:styleId="919">
    <w:name w:val="List Table 6 Colorful - Accent 1"/>
    <w:next w:val="919"/>
    <w:link w:val="724"/>
    <w:uiPriority w:val="99"/>
    <w:rPr>
      <w:lang w:val="en-US" w:eastAsia="zh-CN" w:bidi="ar-SA"/>
    </w:rPr>
    <w:tblPr/>
  </w:style>
  <w:style w:type="table" w:styleId="920">
    <w:name w:val="List Table 6 Colorful - Accent 2"/>
    <w:next w:val="920"/>
    <w:link w:val="724"/>
    <w:uiPriority w:val="99"/>
    <w:qFormat/>
    <w:rPr>
      <w:lang w:val="en-US" w:eastAsia="zh-CN" w:bidi="ar-SA"/>
    </w:rPr>
    <w:tblPr/>
  </w:style>
  <w:style w:type="table" w:styleId="921">
    <w:name w:val="List Table 6 Colorful - Accent 3"/>
    <w:next w:val="921"/>
    <w:link w:val="724"/>
    <w:uiPriority w:val="99"/>
    <w:qFormat/>
    <w:rPr>
      <w:lang w:val="en-US" w:eastAsia="zh-CN" w:bidi="ar-SA"/>
    </w:rPr>
    <w:tblPr/>
  </w:style>
  <w:style w:type="table" w:styleId="922">
    <w:name w:val="List Table 6 Colorful - Accent 4"/>
    <w:next w:val="922"/>
    <w:link w:val="724"/>
    <w:uiPriority w:val="99"/>
    <w:qFormat/>
    <w:rPr>
      <w:lang w:val="en-US" w:eastAsia="zh-CN" w:bidi="ar-SA"/>
    </w:rPr>
    <w:tblPr/>
  </w:style>
  <w:style w:type="table" w:styleId="923">
    <w:name w:val="List Table 6 Colorful - Accent 5"/>
    <w:next w:val="923"/>
    <w:link w:val="724"/>
    <w:uiPriority w:val="99"/>
    <w:qFormat/>
    <w:rPr>
      <w:lang w:val="en-US" w:eastAsia="zh-CN" w:bidi="ar-SA"/>
    </w:rPr>
    <w:tblPr/>
  </w:style>
  <w:style w:type="table" w:styleId="924">
    <w:name w:val="List Table 6 Colorful - Accent 6"/>
    <w:next w:val="924"/>
    <w:link w:val="724"/>
    <w:uiPriority w:val="99"/>
    <w:qFormat/>
    <w:rPr>
      <w:lang w:val="en-US" w:eastAsia="zh-CN" w:bidi="ar-SA"/>
    </w:rPr>
    <w:tblPr/>
  </w:style>
  <w:style w:type="table" w:styleId="925">
    <w:name w:val="清单表 7 彩色1"/>
    <w:next w:val="925"/>
    <w:link w:val="724"/>
    <w:uiPriority w:val="99"/>
    <w:qFormat/>
    <w:rPr>
      <w:lang w:val="en-US" w:eastAsia="zh-CN" w:bidi="ar-SA"/>
    </w:rPr>
    <w:tblPr/>
  </w:style>
  <w:style w:type="table" w:styleId="926">
    <w:name w:val="List Table 7 Colorful - Accent 1"/>
    <w:next w:val="926"/>
    <w:link w:val="724"/>
    <w:uiPriority w:val="99"/>
    <w:qFormat/>
    <w:rPr>
      <w:lang w:val="en-US" w:eastAsia="zh-CN" w:bidi="ar-SA"/>
    </w:rPr>
    <w:tblPr/>
  </w:style>
  <w:style w:type="table" w:styleId="927">
    <w:name w:val="List Table 7 Colorful - Accent 2"/>
    <w:next w:val="927"/>
    <w:link w:val="724"/>
    <w:uiPriority w:val="99"/>
    <w:qFormat/>
    <w:rPr>
      <w:lang w:val="en-US" w:eastAsia="zh-CN" w:bidi="ar-SA"/>
    </w:rPr>
    <w:tblPr/>
  </w:style>
  <w:style w:type="table" w:styleId="928">
    <w:name w:val="List Table 7 Colorful - Accent 3"/>
    <w:next w:val="928"/>
    <w:link w:val="724"/>
    <w:uiPriority w:val="99"/>
    <w:rPr>
      <w:lang w:val="en-US" w:eastAsia="zh-CN" w:bidi="ar-SA"/>
    </w:rPr>
    <w:tblPr/>
  </w:style>
  <w:style w:type="table" w:styleId="929">
    <w:name w:val="List Table 7 Colorful - Accent 4"/>
    <w:next w:val="929"/>
    <w:link w:val="724"/>
    <w:uiPriority w:val="99"/>
    <w:qFormat/>
    <w:rPr>
      <w:lang w:val="en-US" w:eastAsia="zh-CN" w:bidi="ar-SA"/>
    </w:rPr>
    <w:tblPr/>
  </w:style>
  <w:style w:type="table" w:styleId="930">
    <w:name w:val="List Table 7 Colorful - Accent 5"/>
    <w:next w:val="930"/>
    <w:link w:val="724"/>
    <w:uiPriority w:val="99"/>
    <w:qFormat/>
    <w:rPr>
      <w:lang w:val="en-US" w:eastAsia="zh-CN" w:bidi="ar-SA"/>
    </w:rPr>
    <w:tblPr/>
  </w:style>
  <w:style w:type="table" w:styleId="931">
    <w:name w:val="List Table 7 Colorful - Accent 6"/>
    <w:next w:val="931"/>
    <w:link w:val="724"/>
    <w:uiPriority w:val="99"/>
    <w:qFormat/>
    <w:rPr>
      <w:lang w:val="en-US" w:eastAsia="zh-CN" w:bidi="ar-SA"/>
    </w:rPr>
    <w:tblPr/>
  </w:style>
  <w:style w:type="table" w:styleId="932">
    <w:name w:val="Lined - Accent"/>
    <w:next w:val="932"/>
    <w:link w:val="724"/>
    <w:uiPriority w:val="99"/>
    <w:qFormat/>
    <w:rPr>
      <w:color w:val="404040"/>
      <w:lang w:val="en-US" w:eastAsia="zh-CN" w:bidi="ar-SA"/>
    </w:rPr>
    <w:tblPr/>
  </w:style>
  <w:style w:type="table" w:styleId="933">
    <w:name w:val="Lined - Accent 1"/>
    <w:next w:val="933"/>
    <w:link w:val="724"/>
    <w:uiPriority w:val="99"/>
    <w:qFormat/>
    <w:rPr>
      <w:color w:val="404040"/>
      <w:lang w:val="en-US" w:eastAsia="zh-CN" w:bidi="ar-SA"/>
    </w:rPr>
    <w:tblPr/>
  </w:style>
  <w:style w:type="table" w:styleId="934">
    <w:name w:val="Lined - Accent 2"/>
    <w:next w:val="934"/>
    <w:link w:val="724"/>
    <w:uiPriority w:val="99"/>
    <w:qFormat/>
    <w:rPr>
      <w:color w:val="404040"/>
      <w:lang w:val="en-US" w:eastAsia="zh-CN" w:bidi="ar-SA"/>
    </w:rPr>
    <w:tblPr/>
  </w:style>
  <w:style w:type="table" w:styleId="935">
    <w:name w:val="Lined - Accent 3"/>
    <w:next w:val="935"/>
    <w:link w:val="724"/>
    <w:uiPriority w:val="99"/>
    <w:qFormat/>
    <w:rPr>
      <w:color w:val="404040"/>
      <w:lang w:val="en-US" w:eastAsia="zh-CN" w:bidi="ar-SA"/>
    </w:rPr>
    <w:tblPr/>
  </w:style>
  <w:style w:type="table" w:styleId="936">
    <w:name w:val="Lined - Accent 4"/>
    <w:next w:val="936"/>
    <w:link w:val="724"/>
    <w:uiPriority w:val="99"/>
    <w:qFormat/>
    <w:rPr>
      <w:color w:val="404040"/>
      <w:lang w:val="en-US" w:eastAsia="zh-CN" w:bidi="ar-SA"/>
    </w:rPr>
    <w:tblPr/>
  </w:style>
  <w:style w:type="table" w:styleId="937">
    <w:name w:val="Lined - Accent 5"/>
    <w:next w:val="937"/>
    <w:link w:val="724"/>
    <w:uiPriority w:val="99"/>
    <w:rPr>
      <w:color w:val="404040"/>
      <w:lang w:val="en-US" w:eastAsia="zh-CN" w:bidi="ar-SA"/>
    </w:rPr>
    <w:tblPr/>
  </w:style>
  <w:style w:type="table" w:styleId="938">
    <w:name w:val="Lined - Accent 6"/>
    <w:next w:val="938"/>
    <w:link w:val="724"/>
    <w:uiPriority w:val="99"/>
    <w:qFormat/>
    <w:rPr>
      <w:color w:val="404040"/>
      <w:lang w:val="en-US" w:eastAsia="zh-CN" w:bidi="ar-SA"/>
    </w:rPr>
    <w:tblPr/>
  </w:style>
  <w:style w:type="table" w:styleId="939">
    <w:name w:val="Bordered &amp; Lined - Accent"/>
    <w:next w:val="939"/>
    <w:link w:val="724"/>
    <w:uiPriority w:val="99"/>
    <w:qFormat/>
    <w:rPr>
      <w:color w:val="404040"/>
      <w:lang w:val="en-US" w:eastAsia="zh-CN" w:bidi="ar-SA"/>
    </w:rPr>
    <w:tblPr/>
  </w:style>
  <w:style w:type="table" w:styleId="940">
    <w:name w:val="Bordered &amp; Lined - Accent 1"/>
    <w:next w:val="940"/>
    <w:link w:val="724"/>
    <w:uiPriority w:val="99"/>
    <w:qFormat/>
    <w:rPr>
      <w:color w:val="404040"/>
      <w:lang w:val="en-US" w:eastAsia="zh-CN" w:bidi="ar-SA"/>
    </w:rPr>
    <w:tblPr/>
  </w:style>
  <w:style w:type="table" w:styleId="941">
    <w:name w:val="Bordered &amp; Lined - Accent 2"/>
    <w:next w:val="941"/>
    <w:link w:val="724"/>
    <w:uiPriority w:val="99"/>
    <w:qFormat/>
    <w:rPr>
      <w:color w:val="404040"/>
      <w:lang w:val="en-US" w:eastAsia="zh-CN" w:bidi="ar-SA"/>
    </w:rPr>
    <w:tblPr/>
  </w:style>
  <w:style w:type="table" w:styleId="942">
    <w:name w:val="Bordered &amp; Lined - Accent 3"/>
    <w:next w:val="942"/>
    <w:link w:val="724"/>
    <w:uiPriority w:val="99"/>
    <w:qFormat/>
    <w:rPr>
      <w:color w:val="404040"/>
      <w:lang w:val="en-US" w:eastAsia="zh-CN" w:bidi="ar-SA"/>
    </w:rPr>
    <w:tblPr/>
  </w:style>
  <w:style w:type="table" w:styleId="943">
    <w:name w:val="Bordered &amp; Lined - Accent 4"/>
    <w:next w:val="943"/>
    <w:link w:val="724"/>
    <w:uiPriority w:val="99"/>
    <w:qFormat/>
    <w:rPr>
      <w:color w:val="404040"/>
      <w:lang w:val="en-US" w:eastAsia="zh-CN" w:bidi="ar-SA"/>
    </w:rPr>
    <w:tblPr/>
  </w:style>
  <w:style w:type="table" w:styleId="944">
    <w:name w:val="Bordered &amp; Lined - Accent 5"/>
    <w:next w:val="944"/>
    <w:link w:val="724"/>
    <w:uiPriority w:val="99"/>
    <w:rPr>
      <w:color w:val="404040"/>
      <w:lang w:val="en-US" w:eastAsia="zh-CN" w:bidi="ar-SA"/>
    </w:rPr>
    <w:tblPr/>
  </w:style>
  <w:style w:type="table" w:styleId="945">
    <w:name w:val="Bordered &amp; Lined - Accent 6"/>
    <w:next w:val="945"/>
    <w:link w:val="724"/>
    <w:uiPriority w:val="99"/>
    <w:qFormat/>
    <w:rPr>
      <w:color w:val="404040"/>
      <w:lang w:val="en-US" w:eastAsia="zh-CN" w:bidi="ar-SA"/>
    </w:rPr>
    <w:tblPr/>
  </w:style>
  <w:style w:type="table" w:styleId="946">
    <w:name w:val="Bordered"/>
    <w:next w:val="946"/>
    <w:link w:val="724"/>
    <w:uiPriority w:val="99"/>
    <w:qFormat/>
    <w:rPr>
      <w:lang w:val="en-US" w:eastAsia="zh-CN" w:bidi="ar-SA"/>
    </w:rPr>
    <w:tblPr/>
  </w:style>
  <w:style w:type="table" w:styleId="947">
    <w:name w:val="Bordered - Accent 1"/>
    <w:next w:val="947"/>
    <w:link w:val="724"/>
    <w:uiPriority w:val="99"/>
    <w:rPr>
      <w:lang w:val="en-US" w:eastAsia="zh-CN" w:bidi="ar-SA"/>
    </w:rPr>
    <w:tblPr/>
  </w:style>
  <w:style w:type="table" w:styleId="948">
    <w:name w:val="Bordered - Accent 2"/>
    <w:next w:val="948"/>
    <w:link w:val="724"/>
    <w:uiPriority w:val="99"/>
    <w:rPr>
      <w:lang w:val="en-US" w:eastAsia="zh-CN" w:bidi="ar-SA"/>
    </w:rPr>
    <w:tblPr/>
  </w:style>
  <w:style w:type="table" w:styleId="949">
    <w:name w:val="Bordered - Accent 3"/>
    <w:next w:val="949"/>
    <w:link w:val="724"/>
    <w:uiPriority w:val="99"/>
    <w:rPr>
      <w:lang w:val="en-US" w:eastAsia="zh-CN" w:bidi="ar-SA"/>
    </w:rPr>
    <w:tblPr/>
  </w:style>
  <w:style w:type="table" w:styleId="950">
    <w:name w:val="Bordered - Accent 4"/>
    <w:next w:val="950"/>
    <w:link w:val="724"/>
    <w:uiPriority w:val="99"/>
    <w:rPr>
      <w:lang w:val="en-US" w:eastAsia="zh-CN" w:bidi="ar-SA"/>
    </w:rPr>
    <w:tblPr/>
  </w:style>
  <w:style w:type="table" w:styleId="951">
    <w:name w:val="Bordered - Accent 5"/>
    <w:next w:val="951"/>
    <w:link w:val="724"/>
    <w:uiPriority w:val="99"/>
    <w:rPr>
      <w:lang w:val="en-US" w:eastAsia="zh-CN" w:bidi="ar-SA"/>
    </w:rPr>
    <w:tblPr/>
  </w:style>
  <w:style w:type="table" w:styleId="952">
    <w:name w:val="Bordered - Accent 6"/>
    <w:next w:val="952"/>
    <w:link w:val="724"/>
    <w:uiPriority w:val="99"/>
    <w:rPr>
      <w:lang w:val="en-US" w:eastAsia="zh-CN" w:bidi="ar-SA"/>
    </w:rPr>
    <w:tblPr/>
  </w:style>
  <w:style w:type="paragraph" w:styleId="953">
    <w:name w:val="_paragraph_4sbbx_1"/>
    <w:basedOn w:val="724"/>
    <w:next w:val="953"/>
    <w:link w:val="724"/>
    <w:qFormat/>
    <w:pPr>
      <w:spacing w:before="100" w:beforeAutospacing="1" w:after="100" w:afterAutospacing="1"/>
    </w:pPr>
    <w:rPr>
      <w:rFonts w:ascii="宋体" w:hAnsi="宋体" w:cs="宋体"/>
      <w:sz w:val="24"/>
      <w:szCs w:val="24"/>
    </w:rPr>
  </w:style>
  <w:style w:type="paragraph" w:styleId="954">
    <w:name w:val="首行缩进"/>
    <w:basedOn w:val="724"/>
    <w:next w:val="954"/>
    <w:link w:val="724"/>
    <w:qFormat/>
    <w:pPr>
      <w:ind w:left="1024" w:firstLine="480"/>
      <w:jc w:val="both"/>
    </w:pPr>
    <w:rPr>
      <w:lang w:val="zh-CN"/>
    </w:rPr>
  </w:style>
  <w:style w:type="paragraph" w:styleId="955">
    <w:name w:val="段"/>
    <w:next w:val="724"/>
    <w:link w:val="724"/>
    <w:qFormat/>
    <w:pPr>
      <w:ind w:firstLine="200"/>
      <w:jc w:val="both"/>
      <w:spacing w:line="360" w:lineRule="auto"/>
    </w:pPr>
    <w:rPr>
      <w:rFonts w:ascii="宋体" w:hAnsi="宋体" w:cs="宋体"/>
      <w:sz w:val="24"/>
      <w:szCs w:val="22"/>
      <w:lang w:val="en-US" w:eastAsia="zh-CN" w:bidi="ar-SA"/>
    </w:rPr>
  </w:style>
  <w:style w:type="character" w:styleId="956">
    <w:name w:val="页脚 Char"/>
    <w:next w:val="956"/>
    <w:link w:val="724"/>
    <w:uiPriority w:val="99"/>
    <w:qFormat/>
    <w:rPr>
      <w:rFonts w:eastAsia="Calibri"/>
      <w:sz w:val="21"/>
    </w:rPr>
  </w:style>
  <w:style w:type="paragraph" w:styleId="957">
    <w:name w:val="Default"/>
    <w:next w:val="957"/>
    <w:link w:val="724"/>
    <w:qFormat/>
    <w:pPr>
      <w:widowControl w:val="off"/>
    </w:pPr>
    <w:rPr>
      <w:rFonts w:ascii="宋体" w:hAnsi="Calibri" w:cs="宋体"/>
      <w:color w:val="000000"/>
      <w:sz w:val="24"/>
      <w:szCs w:val="24"/>
      <w:lang w:val="en-US" w:eastAsia="zh-CN" w:bidi="ar-SA"/>
    </w:rPr>
  </w:style>
  <w:style w:type="table" w:styleId="958">
    <w:name w:val="Table Normal"/>
    <w:next w:val="958"/>
    <w:link w:val="724"/>
    <w:semiHidden/>
    <w:qFormat/>
    <w:rPr>
      <w:rFonts w:ascii="Arial" w:hAnsi="Arial" w:eastAsia="Times New Roman" w:cs="Arial"/>
      <w:lang w:val="en-US" w:eastAsia="zh-CN" w:bidi="ar-SA"/>
    </w:rPr>
    <w:tblPr/>
  </w:style>
  <w:style w:type="character" w:styleId="959" w:default="1">
    <w:name w:val="Default Paragraph Font"/>
    <w:uiPriority w:val="1"/>
    <w:semiHidden/>
    <w:unhideWhenUsed/>
  </w:style>
  <w:style w:type="numbering" w:styleId="960" w:default="1">
    <w:name w:val="No List"/>
    <w:uiPriority w:val="99"/>
    <w:semiHidden/>
    <w:unhideWhenUsed/>
  </w:style>
  <w:style w:type="table" w:styleId="9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Yanty</dc:creator>
  <cp:lastModifiedBy>胡嫣婷</cp:lastModifiedBy>
  <cp:revision>7</cp:revision>
  <dcterms:created xsi:type="dcterms:W3CDTF">2025-12-04T05:12:00Z</dcterms:created>
  <dcterms:modified xsi:type="dcterms:W3CDTF">2025-12-04T07:21:01Z</dcterms:modified>
  <cp:version>917504</cp:version>
</cp:coreProperties>
</file>